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784C7"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2FE99544" wp14:editId="2F100FAC">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712DEE36" w14:textId="6FDF9749"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D92B8B" w:rsidRPr="00D92B8B">
                              <w:rPr>
                                <w:color w:val="FFFFFF" w:themeColor="background1"/>
                                <w:sz w:val="22"/>
                                <w:szCs w:val="22"/>
                              </w:rPr>
                              <w:t>Basic/Intermediate/Advanced</w:t>
                            </w:r>
                          </w:p>
                          <w:p w14:paraId="0A18807C" w14:textId="77777777" w:rsidR="002A69F8" w:rsidRPr="002A69F8" w:rsidRDefault="002A69F8" w:rsidP="002A69F8">
                            <w:pPr>
                              <w:jc w:val="right"/>
                              <w:rPr>
                                <w:color w:val="FFFFFF" w:themeColor="background1"/>
                                <w:sz w:val="22"/>
                                <w:szCs w:val="22"/>
                              </w:rPr>
                            </w:pPr>
                          </w:p>
                          <w:p w14:paraId="6905DA0E"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208B3017"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99544"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712DEE36" w14:textId="6FDF9749"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D92B8B" w:rsidRPr="00D92B8B">
                        <w:rPr>
                          <w:color w:val="FFFFFF" w:themeColor="background1"/>
                          <w:sz w:val="22"/>
                          <w:szCs w:val="22"/>
                        </w:rPr>
                        <w:t>Basic/Intermediate/Advanced</w:t>
                      </w:r>
                    </w:p>
                    <w:p w14:paraId="0A18807C" w14:textId="77777777" w:rsidR="002A69F8" w:rsidRPr="002A69F8" w:rsidRDefault="002A69F8" w:rsidP="002A69F8">
                      <w:pPr>
                        <w:jc w:val="right"/>
                        <w:rPr>
                          <w:color w:val="FFFFFF" w:themeColor="background1"/>
                          <w:sz w:val="22"/>
                          <w:szCs w:val="22"/>
                        </w:rPr>
                      </w:pPr>
                    </w:p>
                    <w:p w14:paraId="6905DA0E"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208B3017" w14:textId="77777777"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 3</w:t>
                      </w:r>
                      <w:r w:rsidR="00956FF4">
                        <w:rPr>
                          <w:rFonts w:ascii="Segoe UI Symbol" w:hAnsi="Segoe UI Symbol" w:cs="Segoe UI Symbol"/>
                          <w:color w:val="FFFFFF" w:themeColor="background1"/>
                          <w:sz w:val="22"/>
                          <w:szCs w:val="22"/>
                        </w:rPr>
                        <w:t>, 4, 5, 6</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1635F548" wp14:editId="2F0F7CAF">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7A2625A9"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247FCA71"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5586293E" w14:textId="77777777" w:rsidR="00DC6212" w:rsidRDefault="00DC6212">
                            <w:pPr>
                              <w:rPr>
                                <w:color w:val="A6A6A6" w:themeColor="background1" w:themeShade="A6"/>
                                <w:sz w:val="20"/>
                                <w:szCs w:val="20"/>
                              </w:rPr>
                            </w:pPr>
                          </w:p>
                          <w:p w14:paraId="16E90159" w14:textId="2BB264A6" w:rsidR="009203E3" w:rsidRPr="00DC6212" w:rsidRDefault="00D92B8B" w:rsidP="00D92B8B">
                            <w:pPr>
                              <w:rPr>
                                <w:b/>
                                <w:bCs/>
                                <w:color w:val="FFFFFF" w:themeColor="background1"/>
                                <w:sz w:val="40"/>
                                <w:szCs w:val="40"/>
                              </w:rPr>
                            </w:pPr>
                            <w:r w:rsidRPr="00D92B8B">
                              <w:rPr>
                                <w:b/>
                                <w:bCs/>
                                <w:color w:val="FFFFFF" w:themeColor="background1"/>
                                <w:sz w:val="40"/>
                                <w:szCs w:val="40"/>
                              </w:rPr>
                              <w:t>D1. Map production – Map Campaigner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F548"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7A2625A9"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247FCA71"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5586293E" w14:textId="77777777" w:rsidR="00DC6212" w:rsidRDefault="00DC6212">
                      <w:pPr>
                        <w:rPr>
                          <w:color w:val="A6A6A6" w:themeColor="background1" w:themeShade="A6"/>
                          <w:sz w:val="20"/>
                          <w:szCs w:val="20"/>
                        </w:rPr>
                      </w:pPr>
                    </w:p>
                    <w:p w14:paraId="16E90159" w14:textId="2BB264A6" w:rsidR="009203E3" w:rsidRPr="00DC6212" w:rsidRDefault="00D92B8B" w:rsidP="00D92B8B">
                      <w:pPr>
                        <w:rPr>
                          <w:b/>
                          <w:bCs/>
                          <w:color w:val="FFFFFF" w:themeColor="background1"/>
                          <w:sz w:val="40"/>
                          <w:szCs w:val="40"/>
                        </w:rPr>
                      </w:pPr>
                      <w:r w:rsidRPr="00D92B8B">
                        <w:rPr>
                          <w:b/>
                          <w:bCs/>
                          <w:color w:val="FFFFFF" w:themeColor="background1"/>
                          <w:sz w:val="40"/>
                          <w:szCs w:val="40"/>
                        </w:rPr>
                        <w:t>D1. Map production – Map Campaigner</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002F21E4" wp14:editId="2B33D2EA">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4D2D9CD6" w14:textId="77777777" w:rsidR="002A69F8" w:rsidRDefault="002A69F8"/>
    <w:p w14:paraId="69E68FB6" w14:textId="77777777" w:rsidR="002A69F8" w:rsidRDefault="002A69F8"/>
    <w:p w14:paraId="4D242E61" w14:textId="77777777" w:rsidR="002A69F8" w:rsidRDefault="002A69F8"/>
    <w:p w14:paraId="00142359" w14:textId="77777777" w:rsidR="002A69F8" w:rsidRDefault="002A69F8"/>
    <w:p w14:paraId="1F9CB439" w14:textId="77777777" w:rsidR="002A69F8" w:rsidRDefault="002A69F8"/>
    <w:p w14:paraId="59BAAC99" w14:textId="615F3187" w:rsidR="002A69F8" w:rsidRDefault="004C7D00" w:rsidP="004C7D00">
      <w:pPr>
        <w:pStyle w:val="Subtitle"/>
        <w:jc w:val="right"/>
      </w:pPr>
      <w:r>
        <w:t>Last updated: Aug 2022</w:t>
      </w:r>
    </w:p>
    <w:p w14:paraId="37CCCEC0" w14:textId="77777777" w:rsidR="00D92B8B" w:rsidRPr="00D92B8B" w:rsidRDefault="00D92B8B" w:rsidP="00D92B8B">
      <w:pPr>
        <w:rPr>
          <w:rFonts w:asciiTheme="majorHAnsi" w:hAnsiTheme="majorHAnsi"/>
          <w:b/>
          <w:bCs/>
          <w:color w:val="E86D3D" w:themeColor="accent2"/>
          <w:sz w:val="36"/>
          <w:szCs w:val="36"/>
        </w:rPr>
      </w:pPr>
      <w:r w:rsidRPr="00D92B8B">
        <w:rPr>
          <w:rFonts w:asciiTheme="majorHAnsi" w:hAnsiTheme="majorHAnsi"/>
          <w:b/>
          <w:bCs/>
          <w:color w:val="E86D3D" w:themeColor="accent2"/>
          <w:sz w:val="36"/>
          <w:szCs w:val="36"/>
        </w:rPr>
        <w:t>Prepare simple OpenStreetMap field maps in Map Campaigner</w:t>
      </w:r>
    </w:p>
    <w:p w14:paraId="0484776D" w14:textId="77777777" w:rsidR="00D92B8B" w:rsidRDefault="00D92B8B" w:rsidP="004C7D00">
      <w:pPr>
        <w:pStyle w:val="Heading2"/>
      </w:pPr>
      <w:r w:rsidRPr="00D92B8B">
        <w:t>Example: Nepal</w:t>
      </w:r>
    </w:p>
    <w:p w14:paraId="65F0B183" w14:textId="77777777" w:rsidR="00D92B8B" w:rsidRDefault="00D92B8B" w:rsidP="00D92B8B">
      <w:pPr>
        <w:rPr>
          <w:rFonts w:asciiTheme="majorHAnsi" w:hAnsiTheme="majorHAnsi"/>
          <w:b/>
          <w:bCs/>
          <w:color w:val="E86D3D" w:themeColor="accent2"/>
          <w:sz w:val="36"/>
          <w:szCs w:val="36"/>
        </w:rPr>
      </w:pPr>
    </w:p>
    <w:p w14:paraId="79573261" w14:textId="625E166D" w:rsidR="00D92B8B" w:rsidRPr="00DA1D50" w:rsidRDefault="00C70B62" w:rsidP="00D92B8B">
      <w:pPr>
        <w:spacing w:line="276" w:lineRule="auto"/>
      </w:pPr>
      <w:r w:rsidRPr="00214416">
        <w:rPr>
          <w:b/>
          <w:bCs/>
          <w:color w:val="4F9387" w:themeColor="accent1"/>
          <w:sz w:val="28"/>
          <w:szCs w:val="28"/>
        </w:rPr>
        <w:t>Motivation:</w:t>
      </w:r>
      <w:r w:rsidR="00D92B8B" w:rsidRPr="00DA1D50">
        <w:rPr>
          <w:b/>
        </w:rPr>
        <w:t xml:space="preserve"> </w:t>
      </w:r>
      <w:r w:rsidR="00D92B8B" w:rsidRPr="00DA1D50">
        <w:t xml:space="preserve">Map Campaigner is designed for OpenStreetMap mapping teams to implement a building and/or infrastructure census in one or more small areas. As part of their workflow, field team coordinators use Map Campaigner to generate basic A4 paper field maps with the OpenStreetMap base map for each small area. We advise survey teams without GIS skills to use this tool to generate field maps showing PSU boundaries over roads and buildings. Given that roads and buildings might be incompletely mapped in OpenStreetMap, this tutorial is best paired with tutorial D2 to update OpenStreetMap based on satellite imagery before PSU map production. However, read </w:t>
      </w:r>
      <w:r w:rsidR="00D92B8B">
        <w:t>S</w:t>
      </w:r>
      <w:r w:rsidR="00D92B8B" w:rsidRPr="00DA1D50">
        <w:t>ection 2.1.2.3. before using this approach to ensure you understand the potential risks to respondent anonymity. A benefit of Map Campaigner is the ability to batch produce PSU maps, though non-GIS users can alternatively use Google Earth to produce field maps (</w:t>
      </w:r>
      <w:r w:rsidR="00D92B8B">
        <w:t xml:space="preserve">see </w:t>
      </w:r>
      <w:r w:rsidR="00D92B8B" w:rsidRPr="00DA1D50">
        <w:t>Tutorial D3).</w:t>
      </w:r>
    </w:p>
    <w:p w14:paraId="7DCBC2F7" w14:textId="77777777" w:rsidR="00D92B8B" w:rsidRDefault="00D92B8B" w:rsidP="00D92B8B">
      <w:pPr>
        <w:spacing w:line="276" w:lineRule="auto"/>
        <w:rPr>
          <w:b/>
        </w:rPr>
      </w:pPr>
    </w:p>
    <w:p w14:paraId="7A766E98" w14:textId="3629D48C" w:rsidR="00D92B8B" w:rsidRPr="00DA1D50" w:rsidRDefault="00D92B8B" w:rsidP="00D92B8B">
      <w:pPr>
        <w:spacing w:line="276" w:lineRule="auto"/>
      </w:pPr>
      <w:r>
        <w:rPr>
          <w:b/>
          <w:bCs/>
          <w:noProof/>
          <w:color w:val="365759" w:themeColor="text2"/>
          <w:sz w:val="28"/>
          <w:szCs w:val="28"/>
          <w:lang w:val="en-GB" w:eastAsia="en-GB"/>
        </w:rPr>
        <mc:AlternateContent>
          <mc:Choice Requires="wps">
            <w:drawing>
              <wp:anchor distT="0" distB="0" distL="114300" distR="114300" simplePos="0" relativeHeight="251664384" behindDoc="0" locked="0" layoutInCell="1" allowOverlap="1" wp14:anchorId="7EE9FF85" wp14:editId="56E1B47E">
                <wp:simplePos x="0" y="0"/>
                <wp:positionH relativeFrom="margin">
                  <wp:posOffset>480695</wp:posOffset>
                </wp:positionH>
                <wp:positionV relativeFrom="paragraph">
                  <wp:posOffset>705485</wp:posOffset>
                </wp:positionV>
                <wp:extent cx="6091555" cy="1864360"/>
                <wp:effectExtent l="0" t="0" r="4445" b="2540"/>
                <wp:wrapTopAndBottom/>
                <wp:docPr id="4" name="Rounded Rectangle 5"/>
                <wp:cNvGraphicFramePr/>
                <a:graphic xmlns:a="http://schemas.openxmlformats.org/drawingml/2006/main">
                  <a:graphicData uri="http://schemas.microsoft.com/office/word/2010/wordprocessingShape">
                    <wps:wsp>
                      <wps:cNvSpPr/>
                      <wps:spPr>
                        <a:xfrm>
                          <a:off x="0" y="0"/>
                          <a:ext cx="6091555" cy="186436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9B11C" w14:textId="0FB9AECD" w:rsidR="00D92B8B" w:rsidRPr="00D92B8B" w:rsidRDefault="00D92B8B" w:rsidP="00D92B8B">
                            <w:pPr>
                              <w:rPr>
                                <w:b/>
                                <w:bCs/>
                                <w:color w:val="000000" w:themeColor="text1"/>
                              </w:rPr>
                            </w:pPr>
                            <w:proofErr w:type="spellStart"/>
                            <w:r w:rsidRPr="004C7D00">
                              <w:rPr>
                                <w:b/>
                                <w:bCs/>
                                <w:color w:val="000000" w:themeColor="text1"/>
                              </w:rPr>
                              <w:t>MapCampaigner</w:t>
                            </w:r>
                            <w:proofErr w:type="spellEnd"/>
                            <w:r w:rsidRPr="004C7D00">
                              <w:rPr>
                                <w:b/>
                                <w:bCs/>
                                <w:color w:val="000000" w:themeColor="text1"/>
                              </w:rPr>
                              <w:t xml:space="preserve"> does not allow any customization of maps (e.g. changing zoom level), and requires the PSU boundaries to be formatted as a </w:t>
                            </w:r>
                            <w:proofErr w:type="spellStart"/>
                            <w:r w:rsidRPr="004C7D00">
                              <w:rPr>
                                <w:b/>
                                <w:bCs/>
                                <w:color w:val="000000" w:themeColor="text1"/>
                              </w:rPr>
                              <w:t>geoJSON</w:t>
                            </w:r>
                            <w:proofErr w:type="spellEnd"/>
                            <w:r w:rsidRPr="004C7D00">
                              <w:rPr>
                                <w:b/>
                                <w:bCs/>
                                <w:color w:val="000000" w:themeColor="text1"/>
                              </w:rPr>
                              <w:t xml:space="preserve"> file or zipped shapefile. If your PSU boundaries are in another file format, you can use </w:t>
                            </w:r>
                            <w:proofErr w:type="spellStart"/>
                            <w:r w:rsidRPr="004C7D00">
                              <w:rPr>
                                <w:b/>
                                <w:bCs/>
                                <w:color w:val="000000" w:themeColor="text1"/>
                              </w:rPr>
                              <w:t>iGISmap</w:t>
                            </w:r>
                            <w:proofErr w:type="spellEnd"/>
                            <w:r w:rsidRPr="004C7D00">
                              <w:rPr>
                                <w:b/>
                                <w:bCs/>
                                <w:color w:val="000000" w:themeColor="text1"/>
                              </w:rPr>
                              <w:t xml:space="preserve"> converter for free (</w:t>
                            </w:r>
                            <w:hyperlink r:id="rId8" w:history="1">
                              <w:r w:rsidRPr="004C7D00">
                                <w:rPr>
                                  <w:rStyle w:val="Hyperlink"/>
                                  <w:b/>
                                  <w:bCs/>
                                </w:rPr>
                                <w:t>https://map.igismap.com/converter</w:t>
                              </w:r>
                            </w:hyperlink>
                            <w:r w:rsidRPr="004C7D00">
                              <w:rPr>
                                <w:b/>
                                <w:bCs/>
                                <w:color w:val="000000" w:themeColor="text1"/>
                              </w:rPr>
                              <w:t>). Do NOT use this tutorial if your team needs paper field maps with satellite imagery base maps, or if you have GIS skills (in which case, use Tutorials D3 or D4).</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9FF85" id="Rounded Rectangle 5" o:spid="_x0000_s1028" style="position:absolute;margin-left:37.85pt;margin-top:55.55pt;width:479.65pt;height:14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" fillcolor="#f2f2f2 [3214]" stroked="f" strokeweight="1pt">
                <v:stroke joinstyle="miter"/>
                <v:textbox inset="21.6pt,14.4pt,21.6pt,14.4pt">
                  <w:txbxContent>
                    <w:p w14:paraId="0349B11C" w14:textId="0FB9AECD" w:rsidR="00D92B8B" w:rsidRPr="00D92B8B" w:rsidRDefault="00D92B8B" w:rsidP="00D92B8B">
                      <w:pPr>
                        <w:rPr>
                          <w:b/>
                          <w:bCs/>
                          <w:color w:val="000000" w:themeColor="text1"/>
                        </w:rPr>
                      </w:pPr>
                      <w:proofErr w:type="spellStart"/>
                      <w:r w:rsidRPr="004C7D00">
                        <w:rPr>
                          <w:b/>
                          <w:bCs/>
                          <w:color w:val="000000" w:themeColor="text1"/>
                        </w:rPr>
                        <w:t>MapCampaigner</w:t>
                      </w:r>
                      <w:proofErr w:type="spellEnd"/>
                      <w:r w:rsidRPr="004C7D00">
                        <w:rPr>
                          <w:b/>
                          <w:bCs/>
                          <w:color w:val="000000" w:themeColor="text1"/>
                        </w:rPr>
                        <w:t xml:space="preserve"> does not allow any customization of maps (e.g. changing zoom level), and requires the PSU boundaries to be formatted as a </w:t>
                      </w:r>
                      <w:proofErr w:type="spellStart"/>
                      <w:r w:rsidRPr="004C7D00">
                        <w:rPr>
                          <w:b/>
                          <w:bCs/>
                          <w:color w:val="000000" w:themeColor="text1"/>
                        </w:rPr>
                        <w:t>geoJSON</w:t>
                      </w:r>
                      <w:proofErr w:type="spellEnd"/>
                      <w:r w:rsidRPr="004C7D00">
                        <w:rPr>
                          <w:b/>
                          <w:bCs/>
                          <w:color w:val="000000" w:themeColor="text1"/>
                        </w:rPr>
                        <w:t xml:space="preserve"> file or zipped shapefile. If your PSU boundaries are in another file format, you can use </w:t>
                      </w:r>
                      <w:proofErr w:type="spellStart"/>
                      <w:r w:rsidRPr="004C7D00">
                        <w:rPr>
                          <w:b/>
                          <w:bCs/>
                          <w:color w:val="000000" w:themeColor="text1"/>
                        </w:rPr>
                        <w:t>iGISmap</w:t>
                      </w:r>
                      <w:proofErr w:type="spellEnd"/>
                      <w:r w:rsidRPr="004C7D00">
                        <w:rPr>
                          <w:b/>
                          <w:bCs/>
                          <w:color w:val="000000" w:themeColor="text1"/>
                        </w:rPr>
                        <w:t xml:space="preserve"> converter for free (</w:t>
                      </w:r>
                      <w:hyperlink r:id="rId9" w:history="1">
                        <w:r w:rsidRPr="004C7D00">
                          <w:rPr>
                            <w:rStyle w:val="Hyperlink"/>
                            <w:b/>
                            <w:bCs/>
                          </w:rPr>
                          <w:t>https://map.igismap.com/converter</w:t>
                        </w:r>
                      </w:hyperlink>
                      <w:r w:rsidRPr="004C7D00">
                        <w:rPr>
                          <w:b/>
                          <w:bCs/>
                          <w:color w:val="000000" w:themeColor="text1"/>
                        </w:rPr>
                        <w:t>). Do NOT use this tutorial if your team needs paper field maps with satellite imagery base maps, or if you have GIS skills (in which case, use Tutorials D3 or D4).</w:t>
                      </w:r>
                    </w:p>
                  </w:txbxContent>
                </v:textbox>
                <w10:wrap type="topAndBottom" anchorx="margin"/>
              </v:roundrect>
            </w:pict>
          </mc:Fallback>
        </mc:AlternateContent>
      </w:r>
      <w:r w:rsidRPr="00D92B8B">
        <w:rPr>
          <w:b/>
          <w:bCs/>
          <w:color w:val="4F9387" w:themeColor="accent1"/>
          <w:sz w:val="28"/>
          <w:szCs w:val="28"/>
        </w:rPr>
        <w:t>Example:</w:t>
      </w:r>
      <w:r w:rsidRPr="00DA1D50">
        <w:t xml:space="preserve"> In this example, we have a zipped shapefile of PSU boundaries in Kathmandu Valley, Nepal.</w:t>
      </w:r>
      <w:r w:rsidRPr="00D92B8B">
        <w:rPr>
          <w:b/>
          <w:bCs/>
          <w:noProof/>
          <w:color w:val="365759" w:themeColor="text2"/>
          <w:sz w:val="28"/>
          <w:szCs w:val="28"/>
          <w:lang w:val="en-GB" w:eastAsia="en-GB"/>
        </w:rPr>
        <w:t xml:space="preserve"> </w:t>
      </w:r>
      <w:r w:rsidRPr="00DA1D50">
        <w:t xml:space="preserve"> The file was generated by GridSample, and represents “small” GridEZ units which are often a single ~100x100 m grid cell.</w:t>
      </w:r>
    </w:p>
    <w:p w14:paraId="4F9346B3" w14:textId="77777777" w:rsidR="00E87F84" w:rsidRDefault="00E87F84" w:rsidP="00D92B8B">
      <w:pPr>
        <w:spacing w:line="276" w:lineRule="auto"/>
        <w:rPr>
          <w:b/>
          <w:bCs/>
          <w:color w:val="4F9387" w:themeColor="accent1"/>
          <w:sz w:val="28"/>
          <w:szCs w:val="28"/>
        </w:rPr>
      </w:pPr>
    </w:p>
    <w:p w14:paraId="2C7DA645" w14:textId="2BD6193F" w:rsidR="00D92B8B" w:rsidRPr="00D92B8B" w:rsidRDefault="00D92B8B" w:rsidP="00D92B8B">
      <w:pPr>
        <w:spacing w:line="276" w:lineRule="auto"/>
        <w:rPr>
          <w:b/>
          <w:bCs/>
          <w:color w:val="4F9387" w:themeColor="accent1"/>
          <w:sz w:val="28"/>
          <w:szCs w:val="28"/>
        </w:rPr>
      </w:pPr>
      <w:r w:rsidRPr="00D92B8B">
        <w:rPr>
          <w:b/>
          <w:bCs/>
          <w:color w:val="4F9387" w:themeColor="accent1"/>
          <w:sz w:val="28"/>
          <w:szCs w:val="28"/>
        </w:rPr>
        <w:t>Steps:</w:t>
      </w:r>
    </w:p>
    <w:p w14:paraId="6B607204" w14:textId="77777777" w:rsidR="00D92B8B" w:rsidRPr="00DA1D50" w:rsidRDefault="00D92B8B" w:rsidP="00D92B8B">
      <w:pPr>
        <w:pStyle w:val="ListParagraph"/>
        <w:numPr>
          <w:ilvl w:val="0"/>
          <w:numId w:val="3"/>
        </w:numPr>
        <w:tabs>
          <w:tab w:val="left" w:pos="2694"/>
        </w:tabs>
        <w:spacing w:line="276" w:lineRule="auto"/>
      </w:pPr>
      <w:r w:rsidRPr="00DA1D50">
        <w:t>Navigate to Map Campaigner (</w:t>
      </w:r>
      <w:hyperlink r:id="rId10" w:history="1">
        <w:r w:rsidRPr="00DA1D50">
          <w:rPr>
            <w:rStyle w:val="Hyperlink"/>
          </w:rPr>
          <w:t>https://campaigns.hotosm.org/</w:t>
        </w:r>
      </w:hyperlink>
      <w:r w:rsidRPr="00DA1D50">
        <w:t>), and login using your OpenStreetMap account (register for a free OpenStreetMap account, if needed, by following the prompts).</w:t>
      </w:r>
    </w:p>
    <w:p w14:paraId="6E02F232" w14:textId="77777777" w:rsidR="00D92B8B" w:rsidRPr="00DA1D50" w:rsidRDefault="00D92B8B" w:rsidP="00D92B8B">
      <w:pPr>
        <w:pStyle w:val="ListParagraph"/>
        <w:numPr>
          <w:ilvl w:val="0"/>
          <w:numId w:val="3"/>
        </w:numPr>
        <w:tabs>
          <w:tab w:val="left" w:pos="2694"/>
        </w:tabs>
        <w:spacing w:line="276" w:lineRule="auto"/>
      </w:pPr>
      <w:r w:rsidRPr="00DA1D50">
        <w:t xml:space="preserve">Select the Create button </w:t>
      </w:r>
      <w:r w:rsidRPr="00D76B50">
        <w:rPr>
          <w:noProof/>
          <w:lang w:val="en-GB" w:eastAsia="en-GB"/>
        </w:rPr>
        <w:drawing>
          <wp:inline distT="0" distB="0" distL="0" distR="0" wp14:anchorId="735A5947" wp14:editId="6C1FE091">
            <wp:extent cx="439615" cy="206486"/>
            <wp:effectExtent l="0" t="0" r="0" b="317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400" cy="216719"/>
                    </a:xfrm>
                    <a:prstGeom prst="rect">
                      <a:avLst/>
                    </a:prstGeom>
                  </pic:spPr>
                </pic:pic>
              </a:graphicData>
            </a:graphic>
          </wp:inline>
        </w:drawing>
      </w:r>
      <w:r w:rsidRPr="00DA1D50">
        <w:t xml:space="preserve"> to start a new survey project (i.e., “campaign”), complete the fields as prompted, and select Next when done. On the “Features &amp; Attributes” tab, select “buildings”.</w:t>
      </w:r>
    </w:p>
    <w:p w14:paraId="021253FD" w14:textId="77777777" w:rsidR="00D92B8B" w:rsidRPr="00DA1D50" w:rsidRDefault="00D92B8B" w:rsidP="00D92B8B">
      <w:pPr>
        <w:pStyle w:val="ListParagraph"/>
        <w:numPr>
          <w:ilvl w:val="1"/>
          <w:numId w:val="3"/>
        </w:numPr>
        <w:tabs>
          <w:tab w:val="left" w:pos="2694"/>
        </w:tabs>
        <w:spacing w:line="276" w:lineRule="auto"/>
      </w:pPr>
      <w:r w:rsidRPr="00DA1D50">
        <w:t xml:space="preserve">For survey Designs 1 and 2, which are characterized by separate visits to the field for listing and interviews, the listing team may use Map Campaigner’s full capabilities to map all buildings (located within PSUs) in OpenStreetMap. See </w:t>
      </w:r>
      <w:r>
        <w:t>T</w:t>
      </w:r>
      <w:r w:rsidRPr="00DA1D50">
        <w:t xml:space="preserve">utorial D2 and </w:t>
      </w:r>
      <w:hyperlink r:id="rId12" w:history="1">
        <w:r w:rsidRPr="00A26CAF">
          <w:rPr>
            <w:rStyle w:val="Hyperlink"/>
          </w:rPr>
          <w:t>https://campaigns.hotosm.org/learn</w:t>
        </w:r>
      </w:hyperlink>
      <w:r w:rsidRPr="00DA1D50">
        <w:t>.</w:t>
      </w:r>
    </w:p>
    <w:p w14:paraId="142CD313" w14:textId="77777777" w:rsidR="00D92B8B" w:rsidRPr="00DA1D50" w:rsidRDefault="00D92B8B" w:rsidP="00D92B8B">
      <w:pPr>
        <w:pStyle w:val="ListParagraph"/>
        <w:numPr>
          <w:ilvl w:val="1"/>
          <w:numId w:val="3"/>
        </w:numPr>
        <w:tabs>
          <w:tab w:val="left" w:pos="2694"/>
        </w:tabs>
        <w:spacing w:line="276" w:lineRule="auto"/>
      </w:pPr>
      <w:r w:rsidRPr="00DA1D50">
        <w:lastRenderedPageBreak/>
        <w:t>If your team will NOT use Map Campaigner to update features in OpenStreetMap, it does not matter which feature you add on the “Features &amp; Attributes” tab.</w:t>
      </w:r>
    </w:p>
    <w:p w14:paraId="16AA424B" w14:textId="77777777" w:rsidR="00D92B8B" w:rsidRPr="00DA1D50" w:rsidRDefault="00D92B8B" w:rsidP="00D92B8B">
      <w:pPr>
        <w:pStyle w:val="ListParagraph"/>
        <w:tabs>
          <w:tab w:val="left" w:pos="2694"/>
        </w:tabs>
        <w:spacing w:line="276" w:lineRule="auto"/>
      </w:pPr>
      <w:r w:rsidRPr="00D76B50">
        <w:rPr>
          <w:noProof/>
          <w:lang w:val="en-GB" w:eastAsia="en-GB"/>
        </w:rPr>
        <w:drawing>
          <wp:inline distT="0" distB="0" distL="0" distR="0" wp14:anchorId="1DF70A8C" wp14:editId="0E6C46B5">
            <wp:extent cx="4737404" cy="3530747"/>
            <wp:effectExtent l="0" t="0" r="6350" b="0"/>
            <wp:docPr id="431" name="Picture 4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Graphical user interface&#10;&#10;Description automatically generated"/>
                    <pic:cNvPicPr/>
                  </pic:nvPicPr>
                  <pic:blipFill>
                    <a:blip r:embed="rId13"/>
                    <a:stretch>
                      <a:fillRect/>
                    </a:stretch>
                  </pic:blipFill>
                  <pic:spPr>
                    <a:xfrm>
                      <a:off x="0" y="0"/>
                      <a:ext cx="4798777" cy="3576488"/>
                    </a:xfrm>
                    <a:prstGeom prst="rect">
                      <a:avLst/>
                    </a:prstGeom>
                  </pic:spPr>
                </pic:pic>
              </a:graphicData>
            </a:graphic>
          </wp:inline>
        </w:drawing>
      </w:r>
    </w:p>
    <w:p w14:paraId="1CBDFF2E" w14:textId="77777777" w:rsidR="00D92B8B" w:rsidRPr="00DA1D50" w:rsidRDefault="00D92B8B" w:rsidP="00D92B8B">
      <w:pPr>
        <w:pStyle w:val="ListParagraph"/>
        <w:numPr>
          <w:ilvl w:val="0"/>
          <w:numId w:val="3"/>
        </w:numPr>
        <w:tabs>
          <w:tab w:val="left" w:pos="2694"/>
        </w:tabs>
        <w:spacing w:line="276" w:lineRule="auto"/>
      </w:pPr>
      <w:r w:rsidRPr="00DA1D50">
        <w:t xml:space="preserve">After selecting the “Submit” button on the “Settings” tab, Map Campaigner will generate an A4 PDF map of each PSU over OpenStreetMap. Select the “Download PDF Atlas” button to access the PDF field maps. Note that the tool may renumber PSUs (called AOIs – or Areas of Interest) from 1 to </w:t>
      </w:r>
      <w:r w:rsidRPr="00DA1D50">
        <w:rPr>
          <w:i/>
        </w:rPr>
        <w:t>n</w:t>
      </w:r>
      <w:r w:rsidRPr="00DA1D50">
        <w:t xml:space="preserve"> based on their order in the </w:t>
      </w:r>
      <w:proofErr w:type="spellStart"/>
      <w:r w:rsidRPr="00DA1D50">
        <w:t>GeoJSON</w:t>
      </w:r>
      <w:proofErr w:type="spellEnd"/>
      <w:r w:rsidRPr="00DA1D50">
        <w:t>/shapefile that was uploaded. Below is an example output PDF map.</w:t>
      </w:r>
    </w:p>
    <w:p w14:paraId="76C2F2CD" w14:textId="5BCB8B55" w:rsidR="00C70B62" w:rsidRDefault="00D92B8B" w:rsidP="00E87F84">
      <w:pPr>
        <w:pStyle w:val="ListParagraph"/>
        <w:tabs>
          <w:tab w:val="left" w:pos="2694"/>
        </w:tabs>
        <w:spacing w:line="276" w:lineRule="auto"/>
        <w:ind w:left="360"/>
      </w:pPr>
      <w:r w:rsidRPr="00D76B50">
        <w:rPr>
          <w:noProof/>
          <w:lang w:val="en-GB" w:eastAsia="en-GB"/>
        </w:rPr>
        <w:drawing>
          <wp:inline distT="0" distB="0" distL="0" distR="0" wp14:anchorId="569C783D" wp14:editId="322018CC">
            <wp:extent cx="5755963" cy="3698889"/>
            <wp:effectExtent l="0" t="0" r="0" b="0"/>
            <wp:docPr id="419" name="Picture 4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Map&#10;&#10;Description automatically generated"/>
                    <pic:cNvPicPr/>
                  </pic:nvPicPr>
                  <pic:blipFill rotWithShape="1">
                    <a:blip r:embed="rId14"/>
                    <a:srcRect t="5166" b="4529"/>
                    <a:stretch/>
                  </pic:blipFill>
                  <pic:spPr bwMode="auto">
                    <a:xfrm>
                      <a:off x="0" y="0"/>
                      <a:ext cx="5776948" cy="3712374"/>
                    </a:xfrm>
                    <a:prstGeom prst="rect">
                      <a:avLst/>
                    </a:prstGeom>
                    <a:ln>
                      <a:noFill/>
                    </a:ln>
                    <a:extLst>
                      <a:ext uri="{53640926-AAD7-44D8-BBD7-CCE9431645EC}">
                        <a14:shadowObscured xmlns:a14="http://schemas.microsoft.com/office/drawing/2010/main"/>
                      </a:ext>
                    </a:extLst>
                  </pic:spPr>
                </pic:pic>
              </a:graphicData>
            </a:graphic>
          </wp:inline>
        </w:drawing>
      </w:r>
    </w:p>
    <w:p w14:paraId="18B3B8AC" w14:textId="77777777" w:rsidR="00945064" w:rsidRDefault="00945064" w:rsidP="00945064">
      <w:pPr>
        <w:rPr>
          <w:sz w:val="22"/>
          <w:szCs w:val="22"/>
        </w:rPr>
      </w:pPr>
    </w:p>
    <w:p w14:paraId="2AAD2514" w14:textId="110DDC8F" w:rsidR="0056655A" w:rsidRPr="0056655A" w:rsidRDefault="00945064" w:rsidP="0056655A">
      <w:pPr>
        <w:rPr>
          <w:sz w:val="22"/>
          <w:szCs w:val="22"/>
        </w:rPr>
      </w:pPr>
      <w:r>
        <w:rPr>
          <w:noProof/>
          <w:lang w:val="en-GB" w:eastAsia="en-GB"/>
        </w:rPr>
        <w:drawing>
          <wp:inline distT="0" distB="0" distL="0" distR="0" wp14:anchorId="4A800817" wp14:editId="2CC3402F">
            <wp:extent cx="723900" cy="254000"/>
            <wp:effectExtent l="0" t="0" r="0" b="0"/>
            <wp:docPr id="15" name="Picture 15"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CC Licenses - Creative Comm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sidRPr="00740201">
        <w:rPr>
          <w:sz w:val="22"/>
          <w:szCs w:val="22"/>
        </w:rPr>
        <w:t xml:space="preserve">   </w:t>
      </w:r>
      <w:hyperlink r:id="rId16" w:tgtFrame="_blank" w:history="1">
        <w:r w:rsidRPr="00740201">
          <w:rPr>
            <w:rStyle w:val="Hyperlink"/>
            <w:color w:val="D14500"/>
            <w:sz w:val="22"/>
            <w:szCs w:val="22"/>
            <w:shd w:val="clear" w:color="auto" w:fill="FFFFFF"/>
          </w:rPr>
          <w:t>This work </w:t>
        </w:r>
      </w:hyperlink>
      <w:r w:rsidRPr="00740201">
        <w:rPr>
          <w:color w:val="333333"/>
          <w:sz w:val="22"/>
          <w:szCs w:val="22"/>
          <w:shd w:val="clear" w:color="auto" w:fill="FFFFFF"/>
        </w:rPr>
        <w:t>© 2022 is licensed under </w:t>
      </w:r>
      <w:hyperlink r:id="rId17" w:tgtFrame="_blank" w:history="1">
        <w:r w:rsidRPr="00740201">
          <w:rPr>
            <w:rStyle w:val="Hyperlink"/>
            <w:color w:val="D14500"/>
            <w:sz w:val="22"/>
            <w:szCs w:val="22"/>
            <w:shd w:val="clear" w:color="auto" w:fill="FFFFFF"/>
          </w:rPr>
          <w:t>CC BY 4.0</w:t>
        </w:r>
      </w:hyperlink>
      <w:bookmarkStart w:id="0" w:name="_GoBack"/>
      <w:bookmarkEnd w:id="0"/>
    </w:p>
    <w:sectPr w:rsidR="0056655A" w:rsidRPr="0056655A" w:rsidSect="002A4FB2">
      <w:headerReference w:type="default" r:id="rId18"/>
      <w:footerReference w:type="even" r:id="rId19"/>
      <w:footerReference w:type="default" r:id="rId20"/>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F9B54" w14:textId="77777777" w:rsidR="001B7A1C" w:rsidRDefault="001B7A1C" w:rsidP="009203E3">
      <w:r>
        <w:separator/>
      </w:r>
    </w:p>
  </w:endnote>
  <w:endnote w:type="continuationSeparator" w:id="0">
    <w:p w14:paraId="5E37468B" w14:textId="77777777" w:rsidR="001B7A1C" w:rsidRDefault="001B7A1C"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111DD598"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97E9E5"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2F2FD7E0" w14:textId="4CC1C14F"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945064">
          <w:rPr>
            <w:rStyle w:val="PageNumber"/>
            <w:noProof/>
            <w:color w:val="A6A6A6" w:themeColor="background1" w:themeShade="A6"/>
            <w:sz w:val="20"/>
            <w:szCs w:val="20"/>
          </w:rPr>
          <w:t>2</w:t>
        </w:r>
        <w:r w:rsidRPr="00DC6212">
          <w:rPr>
            <w:rStyle w:val="PageNumber"/>
            <w:color w:val="A6A6A6" w:themeColor="background1" w:themeShade="A6"/>
            <w:sz w:val="20"/>
            <w:szCs w:val="20"/>
          </w:rPr>
          <w:fldChar w:fldCharType="end"/>
        </w:r>
      </w:p>
    </w:sdtContent>
  </w:sdt>
  <w:p w14:paraId="59798490"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1F63F" w14:textId="77777777" w:rsidR="001B7A1C" w:rsidRDefault="001B7A1C" w:rsidP="009203E3">
      <w:r>
        <w:separator/>
      </w:r>
    </w:p>
  </w:footnote>
  <w:footnote w:type="continuationSeparator" w:id="0">
    <w:p w14:paraId="32256239" w14:textId="77777777" w:rsidR="001B7A1C" w:rsidRDefault="001B7A1C"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3F8D0"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B0EA5"/>
    <w:multiLevelType w:val="multilevel"/>
    <w:tmpl w:val="0068F5EA"/>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B8B"/>
    <w:rsid w:val="000D6C65"/>
    <w:rsid w:val="0010465D"/>
    <w:rsid w:val="001B7A1C"/>
    <w:rsid w:val="001E25DE"/>
    <w:rsid w:val="002A4FB2"/>
    <w:rsid w:val="002A69F8"/>
    <w:rsid w:val="0036696F"/>
    <w:rsid w:val="004C7D00"/>
    <w:rsid w:val="00507ABE"/>
    <w:rsid w:val="00533B91"/>
    <w:rsid w:val="0056655A"/>
    <w:rsid w:val="00570219"/>
    <w:rsid w:val="005B4222"/>
    <w:rsid w:val="00651601"/>
    <w:rsid w:val="006800EB"/>
    <w:rsid w:val="006F5F7E"/>
    <w:rsid w:val="00840984"/>
    <w:rsid w:val="008B6CF5"/>
    <w:rsid w:val="008F41A9"/>
    <w:rsid w:val="009203E3"/>
    <w:rsid w:val="00945064"/>
    <w:rsid w:val="00956FF4"/>
    <w:rsid w:val="00967ADF"/>
    <w:rsid w:val="00984879"/>
    <w:rsid w:val="009C4083"/>
    <w:rsid w:val="009C6A7D"/>
    <w:rsid w:val="009E0DCC"/>
    <w:rsid w:val="00A1346B"/>
    <w:rsid w:val="00A45C62"/>
    <w:rsid w:val="00AF32E7"/>
    <w:rsid w:val="00AF44B6"/>
    <w:rsid w:val="00B72A95"/>
    <w:rsid w:val="00BD2D34"/>
    <w:rsid w:val="00C70B62"/>
    <w:rsid w:val="00D92B8B"/>
    <w:rsid w:val="00DC6212"/>
    <w:rsid w:val="00E2543E"/>
    <w:rsid w:val="00E87F84"/>
    <w:rsid w:val="00EB0001"/>
    <w:rsid w:val="00F04A43"/>
    <w:rsid w:val="00F84951"/>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F5A24"/>
  <w15:chartTrackingRefBased/>
  <w15:docId w15:val="{DD042E4B-B9AA-4B76-B2D0-3BB67D9E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4C7D00"/>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character" w:styleId="Hyperlink">
    <w:name w:val="Hyperlink"/>
    <w:uiPriority w:val="99"/>
    <w:unhideWhenUsed/>
    <w:rsid w:val="00D92B8B"/>
    <w:rPr>
      <w:color w:val="0563C1"/>
      <w:u w:val="single"/>
    </w:rPr>
  </w:style>
  <w:style w:type="paragraph" w:styleId="NoSpacing">
    <w:name w:val="No Spacing"/>
    <w:uiPriority w:val="1"/>
    <w:qFormat/>
    <w:rsid w:val="00D92B8B"/>
    <w:rPr>
      <w:rFonts w:ascii="Calibri" w:eastAsia="Calibri" w:hAnsi="Calibri" w:cs="Times New Roman"/>
      <w:sz w:val="22"/>
      <w:szCs w:val="22"/>
      <w:lang w:val="en-GB"/>
    </w:rPr>
  </w:style>
  <w:style w:type="paragraph" w:styleId="Subtitle">
    <w:name w:val="Subtitle"/>
    <w:basedOn w:val="Normal"/>
    <w:next w:val="Normal"/>
    <w:link w:val="SubtitleChar"/>
    <w:uiPriority w:val="11"/>
    <w:qFormat/>
    <w:rsid w:val="004C7D00"/>
    <w:p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C7D00"/>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4C7D00"/>
    <w:rPr>
      <w:rFonts w:asciiTheme="majorHAnsi" w:eastAsiaTheme="majorEastAsia" w:hAnsiTheme="majorHAnsi" w:cstheme="majorBidi"/>
      <w:color w:val="3B6D6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01146">
      <w:bodyDiv w:val="1"/>
      <w:marLeft w:val="0"/>
      <w:marRight w:val="0"/>
      <w:marTop w:val="0"/>
      <w:marBottom w:val="0"/>
      <w:divBdr>
        <w:top w:val="none" w:sz="0" w:space="0" w:color="auto"/>
        <w:left w:val="none" w:sz="0" w:space="0" w:color="auto"/>
        <w:bottom w:val="none" w:sz="0" w:space="0" w:color="auto"/>
        <w:right w:val="none" w:sz="0" w:space="0" w:color="auto"/>
      </w:divBdr>
    </w:div>
    <w:div w:id="81128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igismap.com/converter"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campaigns.hotosm.org/learn" TargetMode="External"/><Relationship Id="rId17" Type="http://schemas.openxmlformats.org/officeDocument/2006/relationships/hyperlink" Target="http://creativecommons.org/licenses/by/4.0/?ref=chooser-v1" TargetMode="External"/><Relationship Id="rId2" Type="http://schemas.openxmlformats.org/officeDocument/2006/relationships/styles" Target="styles.xml"/><Relationship Id="rId16" Type="http://schemas.openxmlformats.org/officeDocument/2006/relationships/hyperlink" Target="http://www.gridpopsurvey.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campaigns.hotosm.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ap.igismap.com/converter" TargetMode="Externa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8</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5</cp:revision>
  <dcterms:created xsi:type="dcterms:W3CDTF">2022-08-12T09:30:00Z</dcterms:created>
  <dcterms:modified xsi:type="dcterms:W3CDTF">2022-08-31T16:04:00Z</dcterms:modified>
</cp:coreProperties>
</file>