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8A9AD" w14:textId="77777777" w:rsidR="00F04A43" w:rsidRDefault="00DC6212">
      <w:r>
        <w:rPr>
          <w:noProof/>
          <w:lang w:val="en-GB" w:eastAsia="en-GB"/>
        </w:rPr>
        <mc:AlternateContent>
          <mc:Choice Requires="wps">
            <w:drawing>
              <wp:anchor distT="0" distB="0" distL="114300" distR="114300" simplePos="0" relativeHeight="251662336" behindDoc="0" locked="0" layoutInCell="1" allowOverlap="1" wp14:anchorId="53B6AFA2" wp14:editId="227CAE99">
                <wp:simplePos x="0" y="0"/>
                <wp:positionH relativeFrom="column">
                  <wp:posOffset>3827123</wp:posOffset>
                </wp:positionH>
                <wp:positionV relativeFrom="paragraph">
                  <wp:posOffset>-554804</wp:posOffset>
                </wp:positionV>
                <wp:extent cx="2681469" cy="1544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81469" cy="1544320"/>
                        </a:xfrm>
                        <a:prstGeom prst="rect">
                          <a:avLst/>
                        </a:prstGeom>
                        <a:noFill/>
                        <a:ln w="6350">
                          <a:noFill/>
                        </a:ln>
                      </wps:spPr>
                      <wps:txbx>
                        <w:txbxContent>
                          <w:p w14:paraId="25011E80" w14:textId="704AA94E"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706501" w:rsidRPr="00706501">
                              <w:rPr>
                                <w:color w:val="FFFFFF" w:themeColor="background1"/>
                                <w:sz w:val="22"/>
                                <w:szCs w:val="22"/>
                              </w:rPr>
                              <w:t>Intermediate/Advanced with GIS skills</w:t>
                            </w:r>
                          </w:p>
                          <w:p w14:paraId="36FBE858" w14:textId="77777777" w:rsidR="002A69F8" w:rsidRPr="002A69F8" w:rsidRDefault="002A69F8" w:rsidP="002A69F8">
                            <w:pPr>
                              <w:jc w:val="right"/>
                              <w:rPr>
                                <w:color w:val="FFFFFF" w:themeColor="background1"/>
                                <w:sz w:val="22"/>
                                <w:szCs w:val="22"/>
                              </w:rPr>
                            </w:pPr>
                          </w:p>
                          <w:p w14:paraId="790D5B9F"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1080D2EF" w14:textId="77777777"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 5,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6AFA2" id="_x0000_t202" coordsize="21600,21600" o:spt="202" path="m,l,21600r21600,l21600,xe">
                <v:stroke joinstyle="miter"/>
                <v:path gradientshapeok="t" o:connecttype="rect"/>
              </v:shapetype>
              <v:shape id="Text Box 3" o:spid="_x0000_s1026" type="#_x0000_t202" style="position:absolute;margin-left:301.35pt;margin-top:-43.7pt;width:211.15pt;height:1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" filled="f" stroked="f" strokeweight=".5pt">
                <v:textbox>
                  <w:txbxContent>
                    <w:p w14:paraId="25011E80" w14:textId="704AA94E"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706501" w:rsidRPr="00706501">
                        <w:rPr>
                          <w:color w:val="FFFFFF" w:themeColor="background1"/>
                          <w:sz w:val="22"/>
                          <w:szCs w:val="22"/>
                        </w:rPr>
                        <w:t>Intermediate/Advanced with GIS skills</w:t>
                      </w:r>
                    </w:p>
                    <w:p w14:paraId="36FBE858" w14:textId="77777777" w:rsidR="002A69F8" w:rsidRPr="002A69F8" w:rsidRDefault="002A69F8" w:rsidP="002A69F8">
                      <w:pPr>
                        <w:jc w:val="right"/>
                        <w:rPr>
                          <w:color w:val="FFFFFF" w:themeColor="background1"/>
                          <w:sz w:val="22"/>
                          <w:szCs w:val="22"/>
                        </w:rPr>
                      </w:pPr>
                    </w:p>
                    <w:p w14:paraId="790D5B9F"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1080D2EF" w14:textId="77777777"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 5, 6</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2442E7C5" wp14:editId="35C22F48">
                <wp:simplePos x="0" y="0"/>
                <wp:positionH relativeFrom="column">
                  <wp:posOffset>128427</wp:posOffset>
                </wp:positionH>
                <wp:positionV relativeFrom="paragraph">
                  <wp:posOffset>-554803</wp:posOffset>
                </wp:positionV>
                <wp:extent cx="3893820" cy="1544698"/>
                <wp:effectExtent l="0" t="0" r="0" b="0"/>
                <wp:wrapNone/>
                <wp:docPr id="2" name="Text Box 2"/>
                <wp:cNvGraphicFramePr/>
                <a:graphic xmlns:a="http://schemas.openxmlformats.org/drawingml/2006/main">
                  <a:graphicData uri="http://schemas.microsoft.com/office/word/2010/wordprocessingShape">
                    <wps:wsp>
                      <wps:cNvSpPr txBox="1"/>
                      <wps:spPr>
                        <a:xfrm>
                          <a:off x="0" y="0"/>
                          <a:ext cx="3893820" cy="1544698"/>
                        </a:xfrm>
                        <a:prstGeom prst="rect">
                          <a:avLst/>
                        </a:prstGeom>
                        <a:noFill/>
                        <a:ln w="6350">
                          <a:noFill/>
                        </a:ln>
                      </wps:spPr>
                      <wps:txbx>
                        <w:txbxContent>
                          <w:p w14:paraId="6D067713"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2C1300ED"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701742A9" w14:textId="77777777" w:rsidR="00DC6212" w:rsidRDefault="00DC6212">
                            <w:pPr>
                              <w:rPr>
                                <w:color w:val="A6A6A6" w:themeColor="background1" w:themeShade="A6"/>
                                <w:sz w:val="20"/>
                                <w:szCs w:val="20"/>
                              </w:rPr>
                            </w:pPr>
                          </w:p>
                          <w:p w14:paraId="476540EF" w14:textId="5BC39F1D" w:rsidR="009203E3" w:rsidRPr="00DC6212" w:rsidRDefault="00706501" w:rsidP="00706501">
                            <w:pPr>
                              <w:rPr>
                                <w:b/>
                                <w:bCs/>
                                <w:color w:val="FFFFFF" w:themeColor="background1"/>
                                <w:sz w:val="40"/>
                                <w:szCs w:val="40"/>
                              </w:rPr>
                            </w:pPr>
                            <w:r w:rsidRPr="00706501">
                              <w:rPr>
                                <w:b/>
                                <w:bCs/>
                                <w:color w:val="FFFFFF" w:themeColor="background1"/>
                                <w:sz w:val="40"/>
                                <w:szCs w:val="40"/>
                              </w:rPr>
                              <w:t>B1. PSU sample – ArcGIS aggregation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2E7C5" id="Text Box 2" o:spid="_x0000_s1027" type="#_x0000_t202" style="position:absolute;margin-left:10.1pt;margin-top:-43.7pt;width:306.6pt;height:1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" filled="f" stroked="f" strokeweight=".5pt">
                <v:textbox>
                  <w:txbxContent>
                    <w:p w14:paraId="6D067713"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2C1300ED"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701742A9" w14:textId="77777777" w:rsidR="00DC6212" w:rsidRDefault="00DC6212">
                      <w:pPr>
                        <w:rPr>
                          <w:color w:val="A6A6A6" w:themeColor="background1" w:themeShade="A6"/>
                          <w:sz w:val="20"/>
                          <w:szCs w:val="20"/>
                        </w:rPr>
                      </w:pPr>
                    </w:p>
                    <w:p w14:paraId="476540EF" w14:textId="5BC39F1D" w:rsidR="009203E3" w:rsidRPr="00DC6212" w:rsidRDefault="00706501" w:rsidP="00706501">
                      <w:pPr>
                        <w:rPr>
                          <w:b/>
                          <w:bCs/>
                          <w:color w:val="FFFFFF" w:themeColor="background1"/>
                          <w:sz w:val="40"/>
                          <w:szCs w:val="40"/>
                        </w:rPr>
                      </w:pPr>
                      <w:r w:rsidRPr="00706501">
                        <w:rPr>
                          <w:b/>
                          <w:bCs/>
                          <w:color w:val="FFFFFF" w:themeColor="background1"/>
                          <w:sz w:val="40"/>
                          <w:szCs w:val="40"/>
                        </w:rPr>
                        <w:t>B1. PSU sample – ArcGIS aggregation</w:t>
                      </w:r>
                    </w:p>
                  </w:txbxContent>
                </v:textbox>
              </v:shape>
            </w:pict>
          </mc:Fallback>
        </mc:AlternateContent>
      </w:r>
      <w:r w:rsidR="009C4083" w:rsidRPr="009203E3">
        <w:rPr>
          <w:noProof/>
          <w:lang w:val="en-GB" w:eastAsia="en-GB"/>
        </w:rPr>
        <w:drawing>
          <wp:anchor distT="0" distB="0" distL="114300" distR="114300" simplePos="0" relativeHeight="251659264" behindDoc="0" locked="0" layoutInCell="1" allowOverlap="1" wp14:anchorId="759CB844" wp14:editId="1856041D">
            <wp:simplePos x="0" y="0"/>
            <wp:positionH relativeFrom="column">
              <wp:posOffset>-81337</wp:posOffset>
            </wp:positionH>
            <wp:positionV relativeFrom="paragraph">
              <wp:posOffset>-554355</wp:posOffset>
            </wp:positionV>
            <wp:extent cx="6779540" cy="1545336"/>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a:ext>
                      </a:extLst>
                    </a:blip>
                    <a:stretch>
                      <a:fillRect/>
                    </a:stretch>
                  </pic:blipFill>
                  <pic:spPr>
                    <a:xfrm>
                      <a:off x="0" y="0"/>
                      <a:ext cx="6779540" cy="1545336"/>
                    </a:xfrm>
                    <a:prstGeom prst="rect">
                      <a:avLst/>
                    </a:prstGeom>
                  </pic:spPr>
                </pic:pic>
              </a:graphicData>
            </a:graphic>
            <wp14:sizeRelH relativeFrom="margin">
              <wp14:pctWidth>0</wp14:pctWidth>
            </wp14:sizeRelH>
            <wp14:sizeRelV relativeFrom="margin">
              <wp14:pctHeight>0</wp14:pctHeight>
            </wp14:sizeRelV>
          </wp:anchor>
        </w:drawing>
      </w:r>
      <w:r w:rsidR="009203E3">
        <w:t>Title of template</w:t>
      </w:r>
    </w:p>
    <w:p w14:paraId="03721E21" w14:textId="77777777" w:rsidR="002A69F8" w:rsidRDefault="002A69F8"/>
    <w:p w14:paraId="4BFA8804" w14:textId="77777777" w:rsidR="002A69F8" w:rsidRDefault="002A69F8"/>
    <w:p w14:paraId="6540EBD9" w14:textId="77777777" w:rsidR="002A69F8" w:rsidRDefault="002A69F8"/>
    <w:p w14:paraId="06A4E157" w14:textId="77777777" w:rsidR="002A69F8" w:rsidRDefault="002A69F8"/>
    <w:p w14:paraId="7E658398" w14:textId="77777777" w:rsidR="002A69F8" w:rsidRDefault="002A69F8"/>
    <w:p w14:paraId="177658E1" w14:textId="312111D9" w:rsidR="002A69F8" w:rsidRDefault="00972098" w:rsidP="00972098">
      <w:pPr>
        <w:pStyle w:val="Subtitle"/>
        <w:jc w:val="right"/>
      </w:pPr>
      <w:r>
        <w:t>Last updated: Aug 2022</w:t>
      </w:r>
    </w:p>
    <w:p w14:paraId="2A3C34F4" w14:textId="77777777" w:rsidR="00706501" w:rsidRPr="00706501" w:rsidRDefault="00706501" w:rsidP="00706501">
      <w:pPr>
        <w:rPr>
          <w:rFonts w:asciiTheme="majorHAnsi" w:hAnsiTheme="majorHAnsi"/>
          <w:b/>
          <w:bCs/>
          <w:color w:val="E86D3D" w:themeColor="accent2"/>
          <w:sz w:val="36"/>
          <w:szCs w:val="36"/>
        </w:rPr>
      </w:pPr>
      <w:r w:rsidRPr="00706501">
        <w:rPr>
          <w:rFonts w:asciiTheme="majorHAnsi" w:hAnsiTheme="majorHAnsi"/>
          <w:b/>
          <w:bCs/>
          <w:color w:val="E86D3D" w:themeColor="accent2"/>
          <w:sz w:val="36"/>
          <w:szCs w:val="36"/>
        </w:rPr>
        <w:t>Sample frame unit aggregation in ArcGIS</w:t>
      </w:r>
    </w:p>
    <w:p w14:paraId="3E718D27" w14:textId="77777777" w:rsidR="00706501" w:rsidRPr="000A6CF9" w:rsidRDefault="00706501" w:rsidP="00972098">
      <w:pPr>
        <w:pStyle w:val="Heading2"/>
        <w:rPr>
          <w:rStyle w:val="SubtleEmphasis"/>
          <w:i w:val="0"/>
          <w:iCs w:val="0"/>
          <w:color w:val="5A5A5A" w:themeColor="text1" w:themeTint="A5"/>
        </w:rPr>
      </w:pPr>
      <w:r w:rsidRPr="000A6CF9">
        <w:rPr>
          <w:rStyle w:val="SubtleEmphasis"/>
          <w:i w:val="0"/>
          <w:iCs w:val="0"/>
          <w:color w:val="5A5A5A" w:themeColor="text1" w:themeTint="A5"/>
        </w:rPr>
        <w:t>Example: Namibia</w:t>
      </w:r>
    </w:p>
    <w:p w14:paraId="7DB9DF95" w14:textId="77777777" w:rsidR="00706501" w:rsidRDefault="00706501" w:rsidP="00706501">
      <w:pPr>
        <w:rPr>
          <w:b/>
        </w:rPr>
      </w:pPr>
    </w:p>
    <w:p w14:paraId="5FE0E071" w14:textId="7B4E1649" w:rsidR="00706501" w:rsidRPr="00DA1D50" w:rsidRDefault="00706501" w:rsidP="008D0D7B">
      <w:pPr>
        <w:spacing w:line="276" w:lineRule="auto"/>
      </w:pPr>
      <w:r w:rsidRPr="00706501">
        <w:rPr>
          <w:b/>
          <w:bCs/>
          <w:color w:val="4F9387" w:themeColor="accent1"/>
          <w:sz w:val="28"/>
          <w:szCs w:val="28"/>
        </w:rPr>
        <w:t>Motivation:</w:t>
      </w:r>
      <w:r w:rsidRPr="00DA1D50">
        <w:rPr>
          <w:b/>
        </w:rPr>
        <w:t xml:space="preserve"> </w:t>
      </w:r>
      <w:r w:rsidRPr="00DA1D50">
        <w:t xml:space="preserve">After an initial PSU sample frame is constructed, use this tutorial to manually review PSUs and aggregate very small PSUs with a neighboring PSU before sample selection. This tutorial is most relevant for </w:t>
      </w:r>
      <w:r>
        <w:t>D</w:t>
      </w:r>
      <w:r w:rsidRPr="00DA1D50">
        <w:t>esigns 1, 2, and 5 because fieldworkers will visit all households in each PSU, and you want to ensure that time and resources are well spent, though it can be used with any design.</w:t>
      </w:r>
    </w:p>
    <w:p w14:paraId="58222FF0" w14:textId="77777777" w:rsidR="00706501" w:rsidRDefault="00706501" w:rsidP="00706501">
      <w:pPr>
        <w:rPr>
          <w:b/>
          <w:bCs/>
          <w:color w:val="4F9387" w:themeColor="accent1"/>
          <w:sz w:val="28"/>
          <w:szCs w:val="28"/>
        </w:rPr>
      </w:pPr>
    </w:p>
    <w:p w14:paraId="510F3E8B" w14:textId="421C70DA" w:rsidR="00706501" w:rsidRPr="00DA1D50" w:rsidRDefault="00706501" w:rsidP="008D0D7B">
      <w:pPr>
        <w:spacing w:line="276" w:lineRule="auto"/>
      </w:pPr>
      <w:r w:rsidRPr="00706501">
        <w:rPr>
          <w:b/>
          <w:bCs/>
          <w:color w:val="4F9387" w:themeColor="accent1"/>
          <w:sz w:val="28"/>
          <w:szCs w:val="28"/>
        </w:rPr>
        <w:t>Example:</w:t>
      </w:r>
      <w:r w:rsidRPr="00DA1D50">
        <w:t xml:space="preserve"> In the hypothetical example of a survey in Namibia, we generated the first stage sample frame from old census boundaries and a recent gridded population estimate (see </w:t>
      </w:r>
      <w:r>
        <w:t>T</w:t>
      </w:r>
      <w:r w:rsidRPr="00DA1D50">
        <w:t>utorial A2), and now we will visually inspect PSUs with very small population estimates and decide whether to aggregate them with neighboring sample frame units.</w:t>
      </w:r>
    </w:p>
    <w:p w14:paraId="3DDAB560" w14:textId="77777777" w:rsidR="00706501" w:rsidRDefault="00706501" w:rsidP="00706501">
      <w:pPr>
        <w:rPr>
          <w:b/>
          <w:bCs/>
          <w:color w:val="4F9387" w:themeColor="accent1"/>
          <w:sz w:val="28"/>
          <w:szCs w:val="28"/>
        </w:rPr>
      </w:pPr>
    </w:p>
    <w:p w14:paraId="50DF3F20" w14:textId="3295F4BD" w:rsidR="00706501" w:rsidRPr="00706501" w:rsidRDefault="00706501" w:rsidP="00706501">
      <w:pPr>
        <w:rPr>
          <w:b/>
          <w:bCs/>
          <w:color w:val="4F9387" w:themeColor="accent1"/>
          <w:sz w:val="28"/>
          <w:szCs w:val="28"/>
        </w:rPr>
      </w:pPr>
      <w:r w:rsidRPr="00706501">
        <w:rPr>
          <w:b/>
          <w:bCs/>
          <w:color w:val="4F9387" w:themeColor="accent1"/>
          <w:sz w:val="28"/>
          <w:szCs w:val="28"/>
        </w:rPr>
        <w:t>Steps:</w:t>
      </w:r>
    </w:p>
    <w:p w14:paraId="1F85864B" w14:textId="77777777" w:rsidR="00706501" w:rsidRPr="00DA1D50" w:rsidRDefault="00706501" w:rsidP="00706501">
      <w:pPr>
        <w:pStyle w:val="ListParagraph"/>
        <w:numPr>
          <w:ilvl w:val="2"/>
          <w:numId w:val="3"/>
        </w:numPr>
        <w:spacing w:line="276" w:lineRule="auto"/>
        <w:ind w:left="709" w:hanging="283"/>
      </w:pPr>
      <w:r w:rsidRPr="00DA1D50">
        <w:t>Sort the first-stage sample frame ascending (smallest-to-largest) by total population so that you can investigate each low-population estimate one-by-one.</w:t>
      </w:r>
    </w:p>
    <w:p w14:paraId="607DB2A7" w14:textId="77777777" w:rsidR="00706501" w:rsidRPr="00DA1D50" w:rsidRDefault="00706501" w:rsidP="00706501">
      <w:pPr>
        <w:pStyle w:val="ListParagraph"/>
        <w:ind w:left="709"/>
      </w:pPr>
      <w:r w:rsidRPr="00D76B50">
        <w:rPr>
          <w:noProof/>
          <w:lang w:val="en-GB" w:eastAsia="en-GB"/>
        </w:rPr>
        <w:drawing>
          <wp:inline distT="0" distB="0" distL="0" distR="0" wp14:anchorId="39D52CBC" wp14:editId="4221F519">
            <wp:extent cx="1764323" cy="2065549"/>
            <wp:effectExtent l="0" t="0" r="7620" b="0"/>
            <wp:docPr id="357" name="Picture 35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Graphical user interface, application, table&#10;&#10;Description automatically generated"/>
                    <pic:cNvPicPr/>
                  </pic:nvPicPr>
                  <pic:blipFill>
                    <a:blip r:embed="rId8"/>
                    <a:stretch>
                      <a:fillRect/>
                    </a:stretch>
                  </pic:blipFill>
                  <pic:spPr>
                    <a:xfrm>
                      <a:off x="0" y="0"/>
                      <a:ext cx="1783397" cy="2087880"/>
                    </a:xfrm>
                    <a:prstGeom prst="rect">
                      <a:avLst/>
                    </a:prstGeom>
                  </pic:spPr>
                </pic:pic>
              </a:graphicData>
            </a:graphic>
          </wp:inline>
        </w:drawing>
      </w:r>
    </w:p>
    <w:p w14:paraId="513B8E7A" w14:textId="77777777" w:rsidR="00706501" w:rsidRPr="00DA1D50" w:rsidRDefault="00706501" w:rsidP="00265F6F">
      <w:pPr>
        <w:pStyle w:val="ListParagraph"/>
        <w:numPr>
          <w:ilvl w:val="2"/>
          <w:numId w:val="3"/>
        </w:numPr>
        <w:spacing w:line="276" w:lineRule="auto"/>
        <w:ind w:left="709" w:hanging="283"/>
      </w:pPr>
      <w:r w:rsidRPr="00DA1D50">
        <w:t xml:space="preserve">Add additional layers to ArcMap that help to investigate low-population issues, for example, the original gridded population dataset (nam_ppp_2020_UNadj_constrained), and ESRI’s imagery </w:t>
      </w:r>
      <w:proofErr w:type="spellStart"/>
      <w:r w:rsidRPr="00DA1D50">
        <w:t>basemap</w:t>
      </w:r>
      <w:proofErr w:type="spellEnd"/>
      <w:r w:rsidRPr="00DA1D50">
        <w:t>.</w:t>
      </w:r>
    </w:p>
    <w:p w14:paraId="74D5C80B" w14:textId="77777777" w:rsidR="00706501" w:rsidRPr="00DA1D50" w:rsidRDefault="00706501" w:rsidP="00706501">
      <w:pPr>
        <w:pStyle w:val="ListParagraph"/>
        <w:ind w:left="709"/>
      </w:pPr>
      <w:r w:rsidRPr="00D76B50">
        <w:rPr>
          <w:noProof/>
          <w:lang w:val="en-GB" w:eastAsia="en-GB"/>
        </w:rPr>
        <w:drawing>
          <wp:inline distT="0" distB="0" distL="0" distR="0" wp14:anchorId="2BC4A0E4" wp14:editId="315D1861">
            <wp:extent cx="1723703" cy="1570893"/>
            <wp:effectExtent l="0" t="0" r="0" b="0"/>
            <wp:docPr id="359" name="Picture 3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Graphical user interface, text, application&#10;&#10;Description automatically generated"/>
                    <pic:cNvPicPr/>
                  </pic:nvPicPr>
                  <pic:blipFill>
                    <a:blip r:embed="rId9"/>
                    <a:stretch>
                      <a:fillRect/>
                    </a:stretch>
                  </pic:blipFill>
                  <pic:spPr>
                    <a:xfrm>
                      <a:off x="0" y="0"/>
                      <a:ext cx="1739477" cy="1585269"/>
                    </a:xfrm>
                    <a:prstGeom prst="rect">
                      <a:avLst/>
                    </a:prstGeom>
                  </pic:spPr>
                </pic:pic>
              </a:graphicData>
            </a:graphic>
          </wp:inline>
        </w:drawing>
      </w:r>
    </w:p>
    <w:p w14:paraId="127F04F5" w14:textId="77777777" w:rsidR="00706501" w:rsidRDefault="00706501">
      <w:r>
        <w:br w:type="page"/>
      </w:r>
    </w:p>
    <w:p w14:paraId="48683326" w14:textId="0A6CFEFE" w:rsidR="00706501" w:rsidRPr="00DA1D50" w:rsidRDefault="00706501" w:rsidP="00706501">
      <w:pPr>
        <w:pStyle w:val="ListParagraph"/>
        <w:numPr>
          <w:ilvl w:val="2"/>
          <w:numId w:val="3"/>
        </w:numPr>
        <w:spacing w:line="276" w:lineRule="auto"/>
        <w:ind w:left="709" w:hanging="283"/>
      </w:pPr>
      <w:r w:rsidRPr="00DA1D50">
        <w:lastRenderedPageBreak/>
        <w:t>One-by-one, zoom to sample frame units with low-population estimates. Here are some common issues that you might encounter, and how they might be addressed.</w:t>
      </w:r>
    </w:p>
    <w:p w14:paraId="607F1B09" w14:textId="77777777" w:rsidR="00706501" w:rsidRPr="00DA1D50" w:rsidRDefault="00706501" w:rsidP="00706501">
      <w:pPr>
        <w:pStyle w:val="ListParagraph"/>
        <w:numPr>
          <w:ilvl w:val="3"/>
          <w:numId w:val="3"/>
        </w:numPr>
        <w:spacing w:line="276" w:lineRule="auto"/>
        <w:ind w:left="1560"/>
      </w:pPr>
      <w:r w:rsidRPr="00DA1D50">
        <w:rPr>
          <w:b/>
        </w:rPr>
        <w:t>Issue</w:t>
      </w:r>
      <w:r w:rsidRPr="00DA1D50">
        <w:t>: First-stage unit is shaped in such a way that it does not contain the centroid of any one grid cell, and thus has a zero population estimate.</w:t>
      </w:r>
    </w:p>
    <w:p w14:paraId="073D0722" w14:textId="48C8F00B" w:rsidR="00706501" w:rsidRPr="00DA1D50" w:rsidRDefault="00706501" w:rsidP="00706501">
      <w:pPr>
        <w:pStyle w:val="ListParagraph"/>
        <w:spacing w:line="276" w:lineRule="auto"/>
        <w:ind w:left="1560"/>
      </w:pPr>
      <w:r w:rsidRPr="00DA1D50">
        <w:rPr>
          <w:b/>
        </w:rPr>
        <w:t>Solution</w:t>
      </w:r>
      <w:r w:rsidRPr="00DA1D50">
        <w:t xml:space="preserve">: Combine with a contiguous neighboring unit which appears to have a similar settlement pattern in satellite imagery, preferably the neighboring unit with the smallest population and </w:t>
      </w:r>
      <w:r>
        <w:t xml:space="preserve">which </w:t>
      </w:r>
      <w:r w:rsidRPr="00DA1D50">
        <w:t>does not pose geographic access barriers.</w:t>
      </w:r>
    </w:p>
    <w:p w14:paraId="4B47552E" w14:textId="77777777" w:rsidR="00706501" w:rsidRPr="00DA1D50" w:rsidRDefault="00706501" w:rsidP="00706501">
      <w:pPr>
        <w:pStyle w:val="ListParagraph"/>
        <w:spacing w:line="276" w:lineRule="auto"/>
        <w:ind w:left="1560"/>
      </w:pPr>
      <w:r w:rsidRPr="00DA1D50">
        <w:rPr>
          <w:b/>
        </w:rPr>
        <w:t>Implementation</w:t>
      </w:r>
      <w:r w:rsidRPr="00DA1D50">
        <w:t>: In this example, we join EA 40501027 which has 0 estimated population with its southern neighbor EA 40501029 by creating a new attribute for EA ID, and manually assign the same ID to both units.</w:t>
      </w:r>
    </w:p>
    <w:p w14:paraId="0A9B9789" w14:textId="77777777" w:rsidR="00706501" w:rsidRPr="00DA1D50" w:rsidRDefault="00706501" w:rsidP="00706501">
      <w:pPr>
        <w:pStyle w:val="ListParagraph"/>
        <w:ind w:left="1560"/>
      </w:pPr>
      <w:r w:rsidRPr="00D76B50">
        <w:rPr>
          <w:noProof/>
          <w:lang w:val="en-GB" w:eastAsia="en-GB"/>
        </w:rPr>
        <w:drawing>
          <wp:inline distT="0" distB="0" distL="0" distR="0" wp14:anchorId="5B7D1B00" wp14:editId="6981C011">
            <wp:extent cx="4590143" cy="2425768"/>
            <wp:effectExtent l="0" t="0" r="1270" b="0"/>
            <wp:docPr id="364" name="Picture 36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Map&#10;&#10;Description automatically generated"/>
                    <pic:cNvPicPr/>
                  </pic:nvPicPr>
                  <pic:blipFill>
                    <a:blip r:embed="rId10"/>
                    <a:stretch>
                      <a:fillRect/>
                    </a:stretch>
                  </pic:blipFill>
                  <pic:spPr>
                    <a:xfrm>
                      <a:off x="0" y="0"/>
                      <a:ext cx="4595748" cy="2428730"/>
                    </a:xfrm>
                    <a:prstGeom prst="rect">
                      <a:avLst/>
                    </a:prstGeom>
                  </pic:spPr>
                </pic:pic>
              </a:graphicData>
            </a:graphic>
          </wp:inline>
        </w:drawing>
      </w:r>
    </w:p>
    <w:p w14:paraId="0E1123BC" w14:textId="77777777" w:rsidR="00706501" w:rsidRPr="00DA1D50" w:rsidRDefault="00706501" w:rsidP="00706501">
      <w:pPr>
        <w:pStyle w:val="ListParagraph"/>
        <w:ind w:left="1560"/>
      </w:pPr>
      <w:r w:rsidRPr="00D76B50">
        <w:rPr>
          <w:noProof/>
          <w:lang w:val="en-GB" w:eastAsia="en-GB"/>
        </w:rPr>
        <w:drawing>
          <wp:inline distT="0" distB="0" distL="0" distR="0" wp14:anchorId="31B229B0" wp14:editId="1AF612CA">
            <wp:extent cx="2244969" cy="1545037"/>
            <wp:effectExtent l="0" t="0" r="3175" b="0"/>
            <wp:docPr id="358" name="Picture 35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Graphical user interface, application, table&#10;&#10;Description automatically generated"/>
                    <pic:cNvPicPr/>
                  </pic:nvPicPr>
                  <pic:blipFill>
                    <a:blip r:embed="rId11"/>
                    <a:stretch>
                      <a:fillRect/>
                    </a:stretch>
                  </pic:blipFill>
                  <pic:spPr>
                    <a:xfrm>
                      <a:off x="0" y="0"/>
                      <a:ext cx="2280163" cy="1569258"/>
                    </a:xfrm>
                    <a:prstGeom prst="rect">
                      <a:avLst/>
                    </a:prstGeom>
                  </pic:spPr>
                </pic:pic>
              </a:graphicData>
            </a:graphic>
          </wp:inline>
        </w:drawing>
      </w:r>
    </w:p>
    <w:p w14:paraId="1A6B7BA0" w14:textId="77777777" w:rsidR="00706501" w:rsidRDefault="00706501">
      <w:pPr>
        <w:rPr>
          <w:b/>
        </w:rPr>
      </w:pPr>
      <w:r>
        <w:rPr>
          <w:b/>
        </w:rPr>
        <w:br w:type="page"/>
      </w:r>
    </w:p>
    <w:p w14:paraId="4294A948" w14:textId="2DEDE4B3" w:rsidR="00706501" w:rsidRPr="00DA1D50" w:rsidRDefault="00706501" w:rsidP="00706501">
      <w:pPr>
        <w:pStyle w:val="ListParagraph"/>
        <w:numPr>
          <w:ilvl w:val="3"/>
          <w:numId w:val="3"/>
        </w:numPr>
        <w:spacing w:line="276" w:lineRule="auto"/>
        <w:ind w:left="1560"/>
      </w:pPr>
      <w:r w:rsidRPr="00DA1D50">
        <w:rPr>
          <w:b/>
        </w:rPr>
        <w:lastRenderedPageBreak/>
        <w:t>Issue</w:t>
      </w:r>
      <w:r w:rsidRPr="00DA1D50">
        <w:t>: The first-stage unit appears unpopulated in satellite imagery, thus the zero population is likely “true.”</w:t>
      </w:r>
    </w:p>
    <w:p w14:paraId="5C2EFBA8" w14:textId="77777777" w:rsidR="00706501" w:rsidRPr="00DA1D50" w:rsidRDefault="00706501" w:rsidP="00706501">
      <w:pPr>
        <w:pStyle w:val="ListParagraph"/>
        <w:spacing w:line="276" w:lineRule="auto"/>
        <w:ind w:left="1560"/>
      </w:pPr>
      <w:r w:rsidRPr="00DA1D50">
        <w:rPr>
          <w:b/>
        </w:rPr>
        <w:t>Solution</w:t>
      </w:r>
      <w:r w:rsidRPr="00DA1D50">
        <w:t>: Do not change these units; they will be omitted from the sample frame. If you are concerned that the satellite imagery does not reflect recent population changes (for example, displacement in the last few weeks), then combine zero population units with a neighboring PSU following the guidance above (</w:t>
      </w:r>
      <w:r>
        <w:t>S</w:t>
      </w:r>
      <w:r w:rsidRPr="00DA1D50">
        <w:t>tep c.1).</w:t>
      </w:r>
    </w:p>
    <w:p w14:paraId="11794755" w14:textId="77777777" w:rsidR="00706501" w:rsidRPr="00DA1D50" w:rsidRDefault="00706501" w:rsidP="00706501">
      <w:pPr>
        <w:pStyle w:val="ListParagraph"/>
        <w:ind w:left="1560"/>
      </w:pPr>
      <w:r w:rsidRPr="00D76B50">
        <w:rPr>
          <w:noProof/>
          <w:lang w:val="en-GB" w:eastAsia="en-GB"/>
        </w:rPr>
        <w:drawing>
          <wp:inline distT="0" distB="0" distL="0" distR="0" wp14:anchorId="6D3B9EA8" wp14:editId="2342739E">
            <wp:extent cx="4706464" cy="3159369"/>
            <wp:effectExtent l="0" t="0" r="0" b="3175"/>
            <wp:docPr id="362" name="Picture 36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Graphical user interface&#10;&#10;Description automatically generated with medium confidence"/>
                    <pic:cNvPicPr/>
                  </pic:nvPicPr>
                  <pic:blipFill>
                    <a:blip r:embed="rId12"/>
                    <a:stretch>
                      <a:fillRect/>
                    </a:stretch>
                  </pic:blipFill>
                  <pic:spPr>
                    <a:xfrm>
                      <a:off x="0" y="0"/>
                      <a:ext cx="4706464" cy="3159369"/>
                    </a:xfrm>
                    <a:prstGeom prst="rect">
                      <a:avLst/>
                    </a:prstGeom>
                  </pic:spPr>
                </pic:pic>
              </a:graphicData>
            </a:graphic>
          </wp:inline>
        </w:drawing>
      </w:r>
    </w:p>
    <w:p w14:paraId="2E18337B" w14:textId="77777777" w:rsidR="00706501" w:rsidRDefault="00706501">
      <w:pPr>
        <w:rPr>
          <w:b/>
        </w:rPr>
      </w:pPr>
      <w:r>
        <w:rPr>
          <w:b/>
        </w:rPr>
        <w:br w:type="page"/>
      </w:r>
    </w:p>
    <w:p w14:paraId="74B23F8C" w14:textId="0428D8F7" w:rsidR="00706501" w:rsidRDefault="00706501" w:rsidP="00706501">
      <w:pPr>
        <w:pStyle w:val="ListParagraph"/>
        <w:numPr>
          <w:ilvl w:val="3"/>
          <w:numId w:val="3"/>
        </w:numPr>
        <w:spacing w:line="276" w:lineRule="auto"/>
        <w:ind w:left="1560"/>
      </w:pPr>
      <w:r w:rsidRPr="00DA1D50">
        <w:rPr>
          <w:b/>
        </w:rPr>
        <w:lastRenderedPageBreak/>
        <w:t>Issue</w:t>
      </w:r>
      <w:r w:rsidRPr="00DA1D50">
        <w:t>: The population estimate is very small because it represents a small amount of urban sprawl from a neighboring area. In the below example, EA 908 has 1 estimated person, and EA 622 has 43 estimated people. Satellite imagery shows a few buildings along the edge of the EA to east, and no buildings elsewhere.</w:t>
      </w:r>
    </w:p>
    <w:p w14:paraId="753CDC7C" w14:textId="77777777" w:rsidR="00706501" w:rsidRPr="00DA1D50" w:rsidRDefault="00706501" w:rsidP="00706501">
      <w:pPr>
        <w:pStyle w:val="ListParagraph"/>
        <w:spacing w:line="276" w:lineRule="auto"/>
        <w:ind w:left="1560"/>
      </w:pPr>
      <w:r w:rsidRPr="00DA1D50">
        <w:rPr>
          <w:b/>
        </w:rPr>
        <w:t>Solutions</w:t>
      </w:r>
      <w:r w:rsidRPr="00DA1D50">
        <w:t xml:space="preserve">: </w:t>
      </w:r>
      <w:r w:rsidRPr="00DA1D50">
        <w:rPr>
          <w:u w:val="single"/>
        </w:rPr>
        <w:t>Option 1</w:t>
      </w:r>
      <w:r w:rsidRPr="00DA1D50">
        <w:t>: Combine these EAs with the unit that is the source of the urban sprawl. This will substantially increase the area of the PSU</w:t>
      </w:r>
      <w:r>
        <w:t>,</w:t>
      </w:r>
      <w:r w:rsidRPr="00DA1D50">
        <w:t xml:space="preserve"> which could complicate stage-two sample selection (e.g., Design 4) or production of field maps. </w:t>
      </w:r>
      <w:r w:rsidRPr="00DA1D50">
        <w:rPr>
          <w:u w:val="single"/>
        </w:rPr>
        <w:t>Option 2</w:t>
      </w:r>
      <w:r w:rsidRPr="00DA1D50">
        <w:t>: Manually update the unit boundaries so that large unsettled regions have zero probability of selection, and the urban sprawl is contained in settled units.</w:t>
      </w:r>
    </w:p>
    <w:p w14:paraId="3AE3805A" w14:textId="77777777" w:rsidR="00706501" w:rsidRDefault="00706501" w:rsidP="00706501">
      <w:pPr>
        <w:pStyle w:val="ListParagraph"/>
        <w:spacing w:line="276" w:lineRule="auto"/>
        <w:ind w:left="1560"/>
      </w:pPr>
      <w:r w:rsidRPr="00DA1D50">
        <w:rPr>
          <w:b/>
        </w:rPr>
        <w:t>Implementation</w:t>
      </w:r>
      <w:r w:rsidRPr="00DA1D50">
        <w:t>: To implement Option 2, activate the Editor toolbar, and move the vertices of EA 409, 602, and 908 (old boundaries in red) so that urban sprawl is consolidated in EA 409 (modified boundaries in black).</w:t>
      </w:r>
    </w:p>
    <w:p w14:paraId="44BFC78C" w14:textId="77777777" w:rsidR="00706501" w:rsidRPr="00DA1D50" w:rsidRDefault="00706501" w:rsidP="00706501">
      <w:pPr>
        <w:pStyle w:val="ListParagraph"/>
        <w:ind w:left="1560"/>
      </w:pPr>
      <w:r w:rsidRPr="00D76B50">
        <w:rPr>
          <w:rFonts w:ascii="Times New Roman" w:hAnsi="Times New Roman"/>
          <w:noProof/>
          <w:lang w:val="en-GB" w:eastAsia="en-GB"/>
        </w:rPr>
        <w:drawing>
          <wp:anchor distT="36576" distB="36576" distL="36576" distR="36576" simplePos="0" relativeHeight="251664384" behindDoc="0" locked="0" layoutInCell="1" allowOverlap="1" wp14:anchorId="475A2D1E" wp14:editId="01CBE75A">
            <wp:simplePos x="0" y="0"/>
            <wp:positionH relativeFrom="column">
              <wp:posOffset>753745</wp:posOffset>
            </wp:positionH>
            <wp:positionV relativeFrom="paragraph">
              <wp:posOffset>325120</wp:posOffset>
            </wp:positionV>
            <wp:extent cx="859790" cy="533400"/>
            <wp:effectExtent l="0" t="0" r="0" b="0"/>
            <wp:wrapNone/>
            <wp:docPr id="361" name="Picture 36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Graphical user interface, application, Word&#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859790" cy="533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F90">
        <w:rPr>
          <w:noProof/>
          <w:lang w:val="en-GB" w:eastAsia="en-GB"/>
        </w:rPr>
        <mc:AlternateContent>
          <mc:Choice Requires="wps">
            <w:drawing>
              <wp:anchor distT="0" distB="0" distL="114300" distR="114300" simplePos="0" relativeHeight="251665408" behindDoc="0" locked="0" layoutInCell="1" allowOverlap="1" wp14:anchorId="326F3019" wp14:editId="6E94F12B">
                <wp:simplePos x="0" y="0"/>
                <wp:positionH relativeFrom="column">
                  <wp:posOffset>1316355</wp:posOffset>
                </wp:positionH>
                <wp:positionV relativeFrom="paragraph">
                  <wp:posOffset>448310</wp:posOffset>
                </wp:positionV>
                <wp:extent cx="198755" cy="76200"/>
                <wp:effectExtent l="38100" t="57150" r="0" b="3810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755" cy="762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8E3393" id="_x0000_t32" coordsize="21600,21600" o:spt="32" o:oned="t" path="m,l21600,21600e" filled="f">
                <v:path arrowok="t" fillok="f" o:connecttype="none"/>
                <o:lock v:ext="edit" shapetype="t"/>
              </v:shapetype>
              <v:shape id="Straight Arrow Connector 327" o:spid="_x0000_s1026" type="#_x0000_t32" style="position:absolute;margin-left:103.65pt;margin-top:35.3pt;width:15.65pt;height: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" strokecolor="red" strokeweight="2.25pt">
                <v:stroke endarrow="block" joinstyle="miter"/>
                <o:lock v:ext="edit" shapetype="f"/>
              </v:shape>
            </w:pict>
          </mc:Fallback>
        </mc:AlternateContent>
      </w:r>
      <w:r w:rsidRPr="00D24F90">
        <w:rPr>
          <w:noProof/>
          <w:lang w:val="en-GB" w:eastAsia="en-GB"/>
        </w:rPr>
        <w:drawing>
          <wp:inline distT="0" distB="0" distL="0" distR="0" wp14:anchorId="62F4E067" wp14:editId="6751AAE7">
            <wp:extent cx="4689764" cy="2469582"/>
            <wp:effectExtent l="0" t="0" r="0" b="6985"/>
            <wp:docPr id="365" name="Picture 36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Map&#10;&#10;Description automatically generated"/>
                    <pic:cNvPicPr/>
                  </pic:nvPicPr>
                  <pic:blipFill>
                    <a:blip r:embed="rId14"/>
                    <a:stretch>
                      <a:fillRect/>
                    </a:stretch>
                  </pic:blipFill>
                  <pic:spPr>
                    <a:xfrm>
                      <a:off x="0" y="0"/>
                      <a:ext cx="4709291" cy="2479865"/>
                    </a:xfrm>
                    <a:prstGeom prst="rect">
                      <a:avLst/>
                    </a:prstGeom>
                  </pic:spPr>
                </pic:pic>
              </a:graphicData>
            </a:graphic>
          </wp:inline>
        </w:drawing>
      </w:r>
    </w:p>
    <w:p w14:paraId="30E45242" w14:textId="5C7C1D55" w:rsidR="00706501" w:rsidRDefault="00706501"/>
    <w:p w14:paraId="38D3CBB9" w14:textId="717BAE8D" w:rsidR="00706501" w:rsidRPr="00DA1D50" w:rsidRDefault="00706501" w:rsidP="00706501">
      <w:pPr>
        <w:pStyle w:val="ListParagraph"/>
        <w:ind w:left="1560"/>
      </w:pPr>
      <w:r w:rsidRPr="00D76B50">
        <w:rPr>
          <w:noProof/>
          <w:lang w:val="en-GB" w:eastAsia="en-GB"/>
        </w:rPr>
        <w:drawing>
          <wp:inline distT="0" distB="0" distL="0" distR="0" wp14:anchorId="431657CE" wp14:editId="4B33454A">
            <wp:extent cx="2180492" cy="2966899"/>
            <wp:effectExtent l="0" t="0" r="0" b="5080"/>
            <wp:docPr id="369" name="Picture 36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Graphical user interface, text&#10;&#10;Description automatically generated with medium confidence"/>
                    <pic:cNvPicPr/>
                  </pic:nvPicPr>
                  <pic:blipFill>
                    <a:blip r:embed="rId15"/>
                    <a:stretch>
                      <a:fillRect/>
                    </a:stretch>
                  </pic:blipFill>
                  <pic:spPr>
                    <a:xfrm>
                      <a:off x="0" y="0"/>
                      <a:ext cx="2190661" cy="2980735"/>
                    </a:xfrm>
                    <a:prstGeom prst="rect">
                      <a:avLst/>
                    </a:prstGeom>
                  </pic:spPr>
                </pic:pic>
              </a:graphicData>
            </a:graphic>
          </wp:inline>
        </w:drawing>
      </w:r>
    </w:p>
    <w:p w14:paraId="303B51BF" w14:textId="68D30E26" w:rsidR="00706501" w:rsidRDefault="00706501" w:rsidP="00294BA5">
      <w:pPr>
        <w:pStyle w:val="ListParagraph"/>
        <w:numPr>
          <w:ilvl w:val="3"/>
          <w:numId w:val="3"/>
        </w:numPr>
        <w:spacing w:line="276" w:lineRule="auto"/>
        <w:ind w:left="1560"/>
      </w:pPr>
      <w:r w:rsidRPr="00DA1D50">
        <w:t xml:space="preserve">Revise first-stage sample frame population estimates by repeating </w:t>
      </w:r>
      <w:r>
        <w:t>T</w:t>
      </w:r>
      <w:r w:rsidRPr="00DA1D50">
        <w:t>utorial A2.</w:t>
      </w:r>
    </w:p>
    <w:p w14:paraId="03D2B6C7" w14:textId="5A148811" w:rsidR="00FD0E7B" w:rsidRDefault="00FD0E7B" w:rsidP="00FD0E7B">
      <w:pPr>
        <w:spacing w:line="276" w:lineRule="auto"/>
      </w:pPr>
    </w:p>
    <w:p w14:paraId="65A74750" w14:textId="58E6B3DB" w:rsidR="00FD0E7B" w:rsidRPr="00F53FF6" w:rsidRDefault="00F53FF6" w:rsidP="00FD0E7B">
      <w:pPr>
        <w:rPr>
          <w:sz w:val="22"/>
          <w:szCs w:val="22"/>
        </w:rPr>
      </w:pPr>
      <w:r>
        <w:rPr>
          <w:noProof/>
          <w:lang w:val="en-GB" w:eastAsia="en-GB"/>
        </w:rPr>
        <w:drawing>
          <wp:inline distT="0" distB="0" distL="0" distR="0" wp14:anchorId="46AFE8E8" wp14:editId="6586F40E">
            <wp:extent cx="723900" cy="254000"/>
            <wp:effectExtent l="0" t="0" r="0" b="0"/>
            <wp:docPr id="15" name="Picture 15"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CC Licenses - Creative Comm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rsidRPr="00740201">
        <w:rPr>
          <w:sz w:val="22"/>
          <w:szCs w:val="22"/>
        </w:rPr>
        <w:t xml:space="preserve">   </w:t>
      </w:r>
      <w:hyperlink r:id="rId17" w:tgtFrame="_blank" w:history="1">
        <w:r w:rsidRPr="00740201">
          <w:rPr>
            <w:rStyle w:val="Hyperlink"/>
            <w:color w:val="D14500"/>
            <w:sz w:val="22"/>
            <w:szCs w:val="22"/>
            <w:shd w:val="clear" w:color="auto" w:fill="FFFFFF"/>
          </w:rPr>
          <w:t>This work </w:t>
        </w:r>
      </w:hyperlink>
      <w:r w:rsidRPr="00740201">
        <w:rPr>
          <w:color w:val="333333"/>
          <w:sz w:val="22"/>
          <w:szCs w:val="22"/>
          <w:shd w:val="clear" w:color="auto" w:fill="FFFFFF"/>
        </w:rPr>
        <w:t>© 2022 is licensed under </w:t>
      </w:r>
      <w:hyperlink r:id="rId18" w:tgtFrame="_blank" w:history="1">
        <w:r w:rsidRPr="00740201">
          <w:rPr>
            <w:rStyle w:val="Hyperlink"/>
            <w:color w:val="D14500"/>
            <w:sz w:val="22"/>
            <w:szCs w:val="22"/>
            <w:shd w:val="clear" w:color="auto" w:fill="FFFFFF"/>
          </w:rPr>
          <w:t>CC BY 4.0</w:t>
        </w:r>
      </w:hyperlink>
      <w:bookmarkStart w:id="0" w:name="_GoBack"/>
      <w:bookmarkEnd w:id="0"/>
    </w:p>
    <w:sectPr w:rsidR="00FD0E7B" w:rsidRPr="00F53FF6" w:rsidSect="002A4FB2">
      <w:headerReference w:type="default" r:id="rId19"/>
      <w:footerReference w:type="even" r:id="rId20"/>
      <w:footerReference w:type="default" r:id="rId21"/>
      <w:pgSz w:w="11900" w:h="1682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6362F" w14:textId="77777777" w:rsidR="00543776" w:rsidRDefault="00543776" w:rsidP="009203E3">
      <w:r>
        <w:separator/>
      </w:r>
    </w:p>
  </w:endnote>
  <w:endnote w:type="continuationSeparator" w:id="0">
    <w:p w14:paraId="2361F553" w14:textId="77777777" w:rsidR="00543776" w:rsidRDefault="00543776" w:rsidP="0092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6418608"/>
      <w:docPartObj>
        <w:docPartGallery w:val="Page Numbers (Bottom of Page)"/>
        <w:docPartUnique/>
      </w:docPartObj>
    </w:sdtPr>
    <w:sdtEndPr>
      <w:rPr>
        <w:rStyle w:val="PageNumber"/>
      </w:rPr>
    </w:sdtEndPr>
    <w:sdtContent>
      <w:p w14:paraId="27B1D887" w14:textId="77777777" w:rsidR="00DC6212" w:rsidRDefault="00DC6212" w:rsidP="003913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CC689D" w14:textId="77777777" w:rsidR="00DC6212" w:rsidRDefault="00DC6212" w:rsidP="00DC621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A6A6A6" w:themeColor="background1" w:themeShade="A6"/>
        <w:sz w:val="20"/>
        <w:szCs w:val="20"/>
      </w:rPr>
      <w:id w:val="-555614115"/>
      <w:docPartObj>
        <w:docPartGallery w:val="Page Numbers (Bottom of Page)"/>
        <w:docPartUnique/>
      </w:docPartObj>
    </w:sdtPr>
    <w:sdtEndPr>
      <w:rPr>
        <w:rStyle w:val="PageNumber"/>
      </w:rPr>
    </w:sdtEndPr>
    <w:sdtContent>
      <w:p w14:paraId="4FEFD163" w14:textId="27E1D703" w:rsidR="00DC6212" w:rsidRPr="00DC6212" w:rsidRDefault="00DC6212" w:rsidP="00391326">
        <w:pPr>
          <w:pStyle w:val="Footer"/>
          <w:framePr w:wrap="none" w:vAnchor="text" w:hAnchor="margin" w:xAlign="right" w:y="1"/>
          <w:rPr>
            <w:rStyle w:val="PageNumber"/>
            <w:color w:val="A6A6A6" w:themeColor="background1" w:themeShade="A6"/>
            <w:sz w:val="20"/>
            <w:szCs w:val="20"/>
          </w:rPr>
        </w:pPr>
        <w:r w:rsidRPr="00DC6212">
          <w:rPr>
            <w:rStyle w:val="PageNumber"/>
            <w:color w:val="A6A6A6" w:themeColor="background1" w:themeShade="A6"/>
            <w:sz w:val="20"/>
            <w:szCs w:val="20"/>
          </w:rPr>
          <w:fldChar w:fldCharType="begin"/>
        </w:r>
        <w:r w:rsidRPr="00DC6212">
          <w:rPr>
            <w:rStyle w:val="PageNumber"/>
            <w:color w:val="A6A6A6" w:themeColor="background1" w:themeShade="A6"/>
            <w:sz w:val="20"/>
            <w:szCs w:val="20"/>
          </w:rPr>
          <w:instrText xml:space="preserve"> PAGE </w:instrText>
        </w:r>
        <w:r w:rsidRPr="00DC6212">
          <w:rPr>
            <w:rStyle w:val="PageNumber"/>
            <w:color w:val="A6A6A6" w:themeColor="background1" w:themeShade="A6"/>
            <w:sz w:val="20"/>
            <w:szCs w:val="20"/>
          </w:rPr>
          <w:fldChar w:fldCharType="separate"/>
        </w:r>
        <w:r w:rsidR="00F53FF6">
          <w:rPr>
            <w:rStyle w:val="PageNumber"/>
            <w:noProof/>
            <w:color w:val="A6A6A6" w:themeColor="background1" w:themeShade="A6"/>
            <w:sz w:val="20"/>
            <w:szCs w:val="20"/>
          </w:rPr>
          <w:t>4</w:t>
        </w:r>
        <w:r w:rsidRPr="00DC6212">
          <w:rPr>
            <w:rStyle w:val="PageNumber"/>
            <w:color w:val="A6A6A6" w:themeColor="background1" w:themeShade="A6"/>
            <w:sz w:val="20"/>
            <w:szCs w:val="20"/>
          </w:rPr>
          <w:fldChar w:fldCharType="end"/>
        </w:r>
      </w:p>
    </w:sdtContent>
  </w:sdt>
  <w:p w14:paraId="3E40A9B1" w14:textId="77777777" w:rsidR="00DC6212" w:rsidRPr="00DC6212" w:rsidRDefault="00DC6212" w:rsidP="00DC6212">
    <w:pPr>
      <w:pStyle w:val="Footer"/>
      <w:ind w:right="360"/>
      <w:rPr>
        <w:color w:val="4F9387" w:themeColor="accent1"/>
        <w:sz w:val="20"/>
        <w:szCs w:val="20"/>
      </w:rPr>
    </w:pPr>
    <w:r w:rsidRPr="00DC6212">
      <w:rPr>
        <w:color w:val="A6A6A6" w:themeColor="background1" w:themeShade="A6"/>
        <w:sz w:val="20"/>
        <w:szCs w:val="20"/>
      </w:rPr>
      <w:t>Designing and Implementing Gridded Population Surveys</w:t>
    </w:r>
    <w:r w:rsidRPr="00DC6212">
      <w:rPr>
        <w:color w:val="A6A6A6" w:themeColor="background1" w:themeShade="A6"/>
        <w:sz w:val="20"/>
        <w:szCs w:val="20"/>
      </w:rPr>
      <w:tab/>
    </w:r>
    <w:r w:rsidRPr="00DC6212">
      <w:rPr>
        <w:color w:val="4F9387" w:themeColor="accent1"/>
        <w:sz w:val="20"/>
        <w:szCs w:val="20"/>
      </w:rPr>
      <w:tab/>
    </w:r>
    <w:r w:rsidRPr="00DC6212">
      <w:rPr>
        <w:b/>
        <w:bCs/>
        <w:color w:val="E86D3D" w:themeColor="accent2"/>
        <w:sz w:val="20"/>
        <w:szCs w:val="20"/>
      </w:rPr>
      <w:t>gridpopsurvey.com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31845" w14:textId="77777777" w:rsidR="00543776" w:rsidRDefault="00543776" w:rsidP="009203E3">
      <w:r>
        <w:separator/>
      </w:r>
    </w:p>
  </w:footnote>
  <w:footnote w:type="continuationSeparator" w:id="0">
    <w:p w14:paraId="619DDE24" w14:textId="77777777" w:rsidR="00543776" w:rsidRDefault="00543776" w:rsidP="009203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E8FB" w14:textId="77777777" w:rsidR="009203E3" w:rsidRDefault="009203E3" w:rsidP="009203E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520A7"/>
    <w:multiLevelType w:val="hybridMultilevel"/>
    <w:tmpl w:val="29CA7206"/>
    <w:lvl w:ilvl="0" w:tplc="C4D6C75C">
      <w:start w:val="1"/>
      <w:numFmt w:val="decimal"/>
      <w:lvlText w:val="%1."/>
      <w:lvlJc w:val="left"/>
      <w:pPr>
        <w:ind w:left="1080" w:hanging="360"/>
      </w:pPr>
      <w:rPr>
        <w:rFonts w:hint="default"/>
      </w:rPr>
    </w:lvl>
    <w:lvl w:ilvl="1" w:tplc="08090001">
      <w:start w:val="1"/>
      <w:numFmt w:val="bullet"/>
      <w:lvlText w:val=""/>
      <w:lvlJc w:val="left"/>
      <w:pPr>
        <w:ind w:left="1440" w:hanging="360"/>
      </w:pPr>
      <w:rPr>
        <w:rFonts w:ascii="Symbol" w:hAnsi="Symbol" w:hint="default"/>
      </w:rPr>
    </w:lvl>
    <w:lvl w:ilvl="2" w:tplc="EF8C64A4">
      <w:start w:val="1"/>
      <w:numFmt w:val="lowerLetter"/>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0D43AF"/>
    <w:multiLevelType w:val="hybridMultilevel"/>
    <w:tmpl w:val="B042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E8120C"/>
    <w:multiLevelType w:val="hybridMultilevel"/>
    <w:tmpl w:val="2C32CF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501"/>
    <w:rsid w:val="000A6CF9"/>
    <w:rsid w:val="000D6C65"/>
    <w:rsid w:val="0010465D"/>
    <w:rsid w:val="001E25DE"/>
    <w:rsid w:val="00265F6F"/>
    <w:rsid w:val="00294BA5"/>
    <w:rsid w:val="002A4FB2"/>
    <w:rsid w:val="002A69F8"/>
    <w:rsid w:val="0036696F"/>
    <w:rsid w:val="00507ABE"/>
    <w:rsid w:val="00533B91"/>
    <w:rsid w:val="00543776"/>
    <w:rsid w:val="00550192"/>
    <w:rsid w:val="00570219"/>
    <w:rsid w:val="005B4222"/>
    <w:rsid w:val="00651601"/>
    <w:rsid w:val="006800EB"/>
    <w:rsid w:val="006F009F"/>
    <w:rsid w:val="006F5F7E"/>
    <w:rsid w:val="00706501"/>
    <w:rsid w:val="00886D27"/>
    <w:rsid w:val="008B6CF5"/>
    <w:rsid w:val="008D0D7B"/>
    <w:rsid w:val="008F41A9"/>
    <w:rsid w:val="009203E3"/>
    <w:rsid w:val="00956FF4"/>
    <w:rsid w:val="00972098"/>
    <w:rsid w:val="00984879"/>
    <w:rsid w:val="009C4083"/>
    <w:rsid w:val="009E0DCC"/>
    <w:rsid w:val="00A1346B"/>
    <w:rsid w:val="00A45C62"/>
    <w:rsid w:val="00A73B60"/>
    <w:rsid w:val="00AF32E7"/>
    <w:rsid w:val="00B6240C"/>
    <w:rsid w:val="00B72A95"/>
    <w:rsid w:val="00BF272B"/>
    <w:rsid w:val="00DC6212"/>
    <w:rsid w:val="00E2543E"/>
    <w:rsid w:val="00EB0001"/>
    <w:rsid w:val="00F04A43"/>
    <w:rsid w:val="00F23CE8"/>
    <w:rsid w:val="00F53FF6"/>
    <w:rsid w:val="00F84951"/>
    <w:rsid w:val="00FD0E7B"/>
    <w:rsid w:val="00FD2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BAAA8"/>
  <w15:chartTrackingRefBased/>
  <w15:docId w15:val="{AC06DF1E-330E-4F69-892A-DD573E355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972098"/>
    <w:pPr>
      <w:keepNext/>
      <w:keepLines/>
      <w:spacing w:before="40"/>
      <w:outlineLvl w:val="1"/>
    </w:pPr>
    <w:rPr>
      <w:rFonts w:asciiTheme="majorHAnsi" w:eastAsiaTheme="majorEastAsia" w:hAnsiTheme="majorHAnsi" w:cstheme="majorBidi"/>
      <w:color w:val="3B6D6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3E3"/>
    <w:pPr>
      <w:tabs>
        <w:tab w:val="center" w:pos="4680"/>
        <w:tab w:val="right" w:pos="9360"/>
      </w:tabs>
    </w:pPr>
  </w:style>
  <w:style w:type="character" w:customStyle="1" w:styleId="HeaderChar">
    <w:name w:val="Header Char"/>
    <w:basedOn w:val="DefaultParagraphFont"/>
    <w:link w:val="Header"/>
    <w:uiPriority w:val="99"/>
    <w:rsid w:val="009203E3"/>
    <w:rPr>
      <w:rFonts w:eastAsiaTheme="minorEastAsia"/>
    </w:rPr>
  </w:style>
  <w:style w:type="paragraph" w:styleId="Footer">
    <w:name w:val="footer"/>
    <w:basedOn w:val="Normal"/>
    <w:link w:val="FooterChar"/>
    <w:uiPriority w:val="99"/>
    <w:unhideWhenUsed/>
    <w:rsid w:val="009203E3"/>
    <w:pPr>
      <w:tabs>
        <w:tab w:val="center" w:pos="4680"/>
        <w:tab w:val="right" w:pos="9360"/>
      </w:tabs>
    </w:pPr>
  </w:style>
  <w:style w:type="character" w:customStyle="1" w:styleId="FooterChar">
    <w:name w:val="Footer Char"/>
    <w:basedOn w:val="DefaultParagraphFont"/>
    <w:link w:val="Footer"/>
    <w:uiPriority w:val="99"/>
    <w:rsid w:val="009203E3"/>
    <w:rPr>
      <w:rFonts w:eastAsiaTheme="minorEastAsia"/>
    </w:rPr>
  </w:style>
  <w:style w:type="table" w:styleId="TableGrid">
    <w:name w:val="Table Grid"/>
    <w:basedOn w:val="TableNormal"/>
    <w:uiPriority w:val="39"/>
    <w:rsid w:val="009C4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9C4083"/>
    <w:tblPr>
      <w:tblStyleRowBandSize w:val="1"/>
      <w:tblStyleColBandSize w:val="1"/>
      <w:tblBorders>
        <w:top w:val="single" w:sz="2" w:space="0" w:color="90C3BA" w:themeColor="accent1" w:themeTint="99"/>
        <w:bottom w:val="single" w:sz="2" w:space="0" w:color="90C3BA" w:themeColor="accent1" w:themeTint="99"/>
        <w:insideH w:val="single" w:sz="2" w:space="0" w:color="90C3BA" w:themeColor="accent1" w:themeTint="99"/>
        <w:insideV w:val="single" w:sz="2" w:space="0" w:color="90C3BA" w:themeColor="accent1" w:themeTint="99"/>
      </w:tblBorders>
    </w:tblPr>
    <w:tblStylePr w:type="firstRow">
      <w:rPr>
        <w:b/>
        <w:bCs/>
      </w:rPr>
      <w:tblPr/>
      <w:tcPr>
        <w:tcBorders>
          <w:top w:val="nil"/>
          <w:bottom w:val="single" w:sz="12" w:space="0" w:color="90C3BA" w:themeColor="accent1" w:themeTint="99"/>
          <w:insideH w:val="nil"/>
          <w:insideV w:val="nil"/>
        </w:tcBorders>
        <w:shd w:val="clear" w:color="auto" w:fill="FFFFFF" w:themeFill="background1"/>
      </w:tcPr>
    </w:tblStylePr>
    <w:tblStylePr w:type="lastRow">
      <w:rPr>
        <w:b/>
        <w:bCs/>
      </w:rPr>
      <w:tblPr/>
      <w:tcPr>
        <w:tcBorders>
          <w:top w:val="double" w:sz="2" w:space="0" w:color="90C3B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4-Accent1">
    <w:name w:val="Grid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insideV w:val="nil"/>
        </w:tcBorders>
        <w:shd w:val="clear" w:color="auto" w:fill="4F9387" w:themeFill="accent1"/>
      </w:tcPr>
    </w:tblStylePr>
    <w:tblStylePr w:type="lastRow">
      <w:rPr>
        <w:b/>
        <w:bCs/>
      </w:rPr>
      <w:tblPr/>
      <w:tcPr>
        <w:tcBorders>
          <w:top w:val="double" w:sz="4" w:space="0" w:color="4F9387" w:themeColor="accent1"/>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5Dark-Accent1">
    <w:name w:val="Grid Table 5 Dark Accent 1"/>
    <w:basedOn w:val="TableNormal"/>
    <w:uiPriority w:val="50"/>
    <w:rsid w:val="009C40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B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938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938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938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9387" w:themeFill="accent1"/>
      </w:tcPr>
    </w:tblStylePr>
    <w:tblStylePr w:type="band1Vert">
      <w:tblPr/>
      <w:tcPr>
        <w:shd w:val="clear" w:color="auto" w:fill="B5D7D1" w:themeFill="accent1" w:themeFillTint="66"/>
      </w:tcPr>
    </w:tblStylePr>
    <w:tblStylePr w:type="band1Horz">
      <w:tblPr/>
      <w:tcPr>
        <w:shd w:val="clear" w:color="auto" w:fill="B5D7D1" w:themeFill="accent1" w:themeFillTint="66"/>
      </w:tcPr>
    </w:tblStylePr>
  </w:style>
  <w:style w:type="table" w:styleId="GridTable7Colorful-Accent1">
    <w:name w:val="Grid Table 7 Colorful Accent 1"/>
    <w:basedOn w:val="TableNormal"/>
    <w:uiPriority w:val="52"/>
    <w:rsid w:val="009C4083"/>
    <w:rPr>
      <w:color w:val="3B6D64" w:themeColor="accent1" w:themeShade="BF"/>
    </w:rPr>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E8" w:themeFill="accent1" w:themeFillTint="33"/>
      </w:tcPr>
    </w:tblStylePr>
    <w:tblStylePr w:type="band1Horz">
      <w:tblPr/>
      <w:tcPr>
        <w:shd w:val="clear" w:color="auto" w:fill="D9EBE8" w:themeFill="accent1" w:themeFillTint="33"/>
      </w:tcPr>
    </w:tblStylePr>
    <w:tblStylePr w:type="neCell">
      <w:tblPr/>
      <w:tcPr>
        <w:tcBorders>
          <w:bottom w:val="single" w:sz="4" w:space="0" w:color="90C3BA" w:themeColor="accent1" w:themeTint="99"/>
        </w:tcBorders>
      </w:tcPr>
    </w:tblStylePr>
    <w:tblStylePr w:type="nwCell">
      <w:tblPr/>
      <w:tcPr>
        <w:tcBorders>
          <w:bottom w:val="single" w:sz="4" w:space="0" w:color="90C3BA" w:themeColor="accent1" w:themeTint="99"/>
        </w:tcBorders>
      </w:tcPr>
    </w:tblStylePr>
    <w:tblStylePr w:type="seCell">
      <w:tblPr/>
      <w:tcPr>
        <w:tcBorders>
          <w:top w:val="single" w:sz="4" w:space="0" w:color="90C3BA" w:themeColor="accent1" w:themeTint="99"/>
        </w:tcBorders>
      </w:tcPr>
    </w:tblStylePr>
    <w:tblStylePr w:type="swCell">
      <w:tblPr/>
      <w:tcPr>
        <w:tcBorders>
          <w:top w:val="single" w:sz="4" w:space="0" w:color="90C3BA" w:themeColor="accent1" w:themeTint="99"/>
        </w:tcBorders>
      </w:tcPr>
    </w:tblStylePr>
  </w:style>
  <w:style w:type="table" w:styleId="ListTable1Light-Accent1">
    <w:name w:val="List Table 1 Light Accent 1"/>
    <w:basedOn w:val="TableNormal"/>
    <w:uiPriority w:val="46"/>
    <w:rsid w:val="009C4083"/>
    <w:tblPr>
      <w:tblStyleRowBandSize w:val="1"/>
      <w:tblStyleColBandSize w:val="1"/>
    </w:tblPr>
    <w:tblStylePr w:type="firstRow">
      <w:rPr>
        <w:b/>
        <w:bCs/>
      </w:rPr>
      <w:tblPr/>
      <w:tcPr>
        <w:tcBorders>
          <w:bottom w:val="single" w:sz="4" w:space="0" w:color="90C3BA" w:themeColor="accent1" w:themeTint="99"/>
        </w:tcBorders>
      </w:tcPr>
    </w:tblStylePr>
    <w:tblStylePr w:type="lastRow">
      <w:rPr>
        <w:b/>
        <w:bCs/>
      </w:rPr>
      <w:tblPr/>
      <w:tcPr>
        <w:tcBorders>
          <w:top w:val="sing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3-Accent1">
    <w:name w:val="List Table 3 Accent 1"/>
    <w:basedOn w:val="TableNormal"/>
    <w:uiPriority w:val="48"/>
    <w:rsid w:val="009C4083"/>
    <w:tblPr>
      <w:tblStyleRowBandSize w:val="1"/>
      <w:tblStyleColBandSize w:val="1"/>
      <w:tblBorders>
        <w:top w:val="single" w:sz="4" w:space="0" w:color="4F9387" w:themeColor="accent1"/>
        <w:left w:val="single" w:sz="4" w:space="0" w:color="4F9387" w:themeColor="accent1"/>
        <w:bottom w:val="single" w:sz="4" w:space="0" w:color="4F9387" w:themeColor="accent1"/>
        <w:right w:val="single" w:sz="4" w:space="0" w:color="4F9387" w:themeColor="accent1"/>
      </w:tblBorders>
    </w:tblPr>
    <w:tblStylePr w:type="firstRow">
      <w:rPr>
        <w:b/>
        <w:bCs/>
        <w:color w:val="FFFFFF" w:themeColor="background1"/>
      </w:rPr>
      <w:tblPr/>
      <w:tcPr>
        <w:shd w:val="clear" w:color="auto" w:fill="4F9387" w:themeFill="accent1"/>
      </w:tcPr>
    </w:tblStylePr>
    <w:tblStylePr w:type="lastRow">
      <w:rPr>
        <w:b/>
        <w:bCs/>
      </w:rPr>
      <w:tblPr/>
      <w:tcPr>
        <w:tcBorders>
          <w:top w:val="double" w:sz="4" w:space="0" w:color="4F93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9387" w:themeColor="accent1"/>
          <w:right w:val="single" w:sz="4" w:space="0" w:color="4F9387" w:themeColor="accent1"/>
        </w:tcBorders>
      </w:tcPr>
    </w:tblStylePr>
    <w:tblStylePr w:type="band1Horz">
      <w:tblPr/>
      <w:tcPr>
        <w:tcBorders>
          <w:top w:val="single" w:sz="4" w:space="0" w:color="4F9387" w:themeColor="accent1"/>
          <w:bottom w:val="single" w:sz="4" w:space="0" w:color="4F9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9387" w:themeColor="accent1"/>
          <w:left w:val="nil"/>
        </w:tcBorders>
      </w:tcPr>
    </w:tblStylePr>
    <w:tblStylePr w:type="swCell">
      <w:tblPr/>
      <w:tcPr>
        <w:tcBorders>
          <w:top w:val="double" w:sz="4" w:space="0" w:color="4F9387" w:themeColor="accent1"/>
          <w:right w:val="nil"/>
        </w:tcBorders>
      </w:tcPr>
    </w:tblStylePr>
  </w:style>
  <w:style w:type="table" w:styleId="ListTable4-Accent1">
    <w:name w:val="List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tcBorders>
        <w:shd w:val="clear" w:color="auto" w:fill="4F9387" w:themeFill="accent1"/>
      </w:tcPr>
    </w:tblStylePr>
    <w:tblStylePr w:type="lastRow">
      <w:rPr>
        <w:b/>
        <w:bCs/>
      </w:rPr>
      <w:tblPr/>
      <w:tcPr>
        <w:tcBorders>
          <w:top w:val="doub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7Colorful">
    <w:name w:val="List Table 7 Colorful"/>
    <w:basedOn w:val="TableNormal"/>
    <w:uiPriority w:val="52"/>
    <w:rsid w:val="009C408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9C4083"/>
    <w:pPr>
      <w:ind w:left="720"/>
      <w:contextualSpacing/>
    </w:pPr>
  </w:style>
  <w:style w:type="character" w:styleId="PageNumber">
    <w:name w:val="page number"/>
    <w:basedOn w:val="DefaultParagraphFont"/>
    <w:uiPriority w:val="99"/>
    <w:semiHidden/>
    <w:unhideWhenUsed/>
    <w:rsid w:val="00DC6212"/>
  </w:style>
  <w:style w:type="paragraph" w:styleId="Caption">
    <w:name w:val="caption"/>
    <w:basedOn w:val="Normal"/>
    <w:next w:val="Normal"/>
    <w:uiPriority w:val="35"/>
    <w:unhideWhenUsed/>
    <w:qFormat/>
    <w:rsid w:val="009E0DCC"/>
    <w:pPr>
      <w:spacing w:after="200"/>
    </w:pPr>
    <w:rPr>
      <w:i/>
      <w:iCs/>
      <w:color w:val="365759" w:themeColor="text2"/>
      <w:sz w:val="18"/>
      <w:szCs w:val="18"/>
    </w:rPr>
  </w:style>
  <w:style w:type="paragraph" w:styleId="NoSpacing">
    <w:name w:val="No Spacing"/>
    <w:uiPriority w:val="1"/>
    <w:qFormat/>
    <w:rsid w:val="00706501"/>
    <w:rPr>
      <w:rFonts w:ascii="Calibri" w:eastAsia="Calibri" w:hAnsi="Calibri" w:cs="Times New Roman"/>
      <w:sz w:val="22"/>
      <w:szCs w:val="22"/>
      <w:lang w:val="en-GB"/>
    </w:rPr>
  </w:style>
  <w:style w:type="character" w:styleId="SubtleEmphasis">
    <w:name w:val="Subtle Emphasis"/>
    <w:basedOn w:val="DefaultParagraphFont"/>
    <w:uiPriority w:val="19"/>
    <w:qFormat/>
    <w:rsid w:val="000A6CF9"/>
    <w:rPr>
      <w:i/>
      <w:iCs/>
      <w:color w:val="404040" w:themeColor="text1" w:themeTint="BF"/>
    </w:rPr>
  </w:style>
  <w:style w:type="paragraph" w:styleId="Subtitle">
    <w:name w:val="Subtitle"/>
    <w:basedOn w:val="Normal"/>
    <w:next w:val="Normal"/>
    <w:link w:val="SubtitleChar"/>
    <w:uiPriority w:val="11"/>
    <w:qFormat/>
    <w:rsid w:val="000A6CF9"/>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0A6CF9"/>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972098"/>
    <w:rPr>
      <w:rFonts w:asciiTheme="majorHAnsi" w:eastAsiaTheme="majorEastAsia" w:hAnsiTheme="majorHAnsi" w:cstheme="majorBidi"/>
      <w:color w:val="3B6D64" w:themeColor="accent1" w:themeShade="BF"/>
      <w:sz w:val="26"/>
      <w:szCs w:val="26"/>
    </w:rPr>
  </w:style>
  <w:style w:type="character" w:styleId="Hyperlink">
    <w:name w:val="Hyperlink"/>
    <w:uiPriority w:val="99"/>
    <w:semiHidden/>
    <w:unhideWhenUsed/>
    <w:rsid w:val="00FD0E7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365258">
      <w:bodyDiv w:val="1"/>
      <w:marLeft w:val="0"/>
      <w:marRight w:val="0"/>
      <w:marTop w:val="0"/>
      <w:marBottom w:val="0"/>
      <w:divBdr>
        <w:top w:val="none" w:sz="0" w:space="0" w:color="auto"/>
        <w:left w:val="none" w:sz="0" w:space="0" w:color="auto"/>
        <w:bottom w:val="none" w:sz="0" w:space="0" w:color="auto"/>
        <w:right w:val="none" w:sz="0" w:space="0" w:color="auto"/>
      </w:divBdr>
    </w:div>
    <w:div w:id="93143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creativecommons.org/licenses/by/4.0/?ref=chooser-v1"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gridpopsurvey.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MGF%20-%20Gridded%20Population%20Sampling%20Survey%20Manual%20-%202021\Tutorial%20formatting\_minimal_tutorial_template.dotx" TargetMode="External"/></Relationships>
</file>

<file path=word/theme/theme1.xml><?xml version="1.0" encoding="utf-8"?>
<a:theme xmlns:a="http://schemas.openxmlformats.org/drawingml/2006/main" name="Office Theme">
  <a:themeElements>
    <a:clrScheme name="Grid Sampling">
      <a:dk1>
        <a:srgbClr val="000000"/>
      </a:dk1>
      <a:lt1>
        <a:srgbClr val="FFFFFF"/>
      </a:lt1>
      <a:dk2>
        <a:srgbClr val="365759"/>
      </a:dk2>
      <a:lt2>
        <a:srgbClr val="F2F2F2"/>
      </a:lt2>
      <a:accent1>
        <a:srgbClr val="4F9387"/>
      </a:accent1>
      <a:accent2>
        <a:srgbClr val="E86D3D"/>
      </a:accent2>
      <a:accent3>
        <a:srgbClr val="A84F87"/>
      </a:accent3>
      <a:accent4>
        <a:srgbClr val="CC9E24"/>
      </a:accent4>
      <a:accent5>
        <a:srgbClr val="3059A6"/>
      </a:accent5>
      <a:accent6>
        <a:srgbClr val="664F82"/>
      </a:accent6>
      <a:hlink>
        <a:srgbClr val="4F9387"/>
      </a:hlink>
      <a:folHlink>
        <a:srgbClr val="4F938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_minimal_tutorial_template.dotx</Template>
  <TotalTime>7</TotalTime>
  <Pages>4</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Rhoda</dc:creator>
  <cp:keywords/>
  <dc:description/>
  <cp:lastModifiedBy>Dana Thomson</cp:lastModifiedBy>
  <cp:revision>9</cp:revision>
  <dcterms:created xsi:type="dcterms:W3CDTF">2022-08-12T07:46:00Z</dcterms:created>
  <dcterms:modified xsi:type="dcterms:W3CDTF">2022-08-31T16:01:00Z</dcterms:modified>
</cp:coreProperties>
</file>